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0CE9A" w14:textId="65D3AEA0" w:rsidR="00E606DB" w:rsidRPr="003D6676" w:rsidRDefault="000071EC" w:rsidP="006D1523">
      <w:pPr>
        <w:rPr>
          <w:rFonts w:ascii="Arial" w:hAnsi="Arial" w:cs="Arial"/>
          <w:b/>
          <w:noProof/>
          <w:color w:val="000000" w:themeColor="text1"/>
          <w:sz w:val="36"/>
          <w:szCs w:val="36"/>
          <w:lang w:val="fr-CH" w:eastAsia="en-IE"/>
        </w:rPr>
      </w:pPr>
      <w:r w:rsidRPr="003D6676">
        <w:rPr>
          <w:rFonts w:ascii="Simplified Arabic" w:hAnsi="Simplified Arabic" w:cs="Simplified Arabic"/>
          <w:b/>
          <w:noProof/>
          <w:color w:val="000000" w:themeColor="text1"/>
          <w:sz w:val="36"/>
          <w:szCs w:val="36"/>
          <w:rtl/>
          <w:lang w:val="fr-CH" w:eastAsia="en-IE"/>
        </w:rPr>
        <w:t xml:space="preserve">التقييم الذاتي </w:t>
      </w:r>
      <w:r w:rsidR="00297817" w:rsidRPr="003D6676">
        <w:rPr>
          <w:rFonts w:ascii="Simplified Arabic" w:hAnsi="Simplified Arabic" w:cs="Simplified Arabic"/>
          <w:b/>
          <w:noProof/>
          <w:color w:val="000000" w:themeColor="text1"/>
          <w:sz w:val="36"/>
          <w:szCs w:val="36"/>
          <w:rtl/>
          <w:lang w:val="fr-CH" w:eastAsia="en-IE"/>
        </w:rPr>
        <w:t xml:space="preserve">للمرشحين </w:t>
      </w:r>
      <w:r w:rsidR="00621512" w:rsidRPr="003D6676">
        <w:rPr>
          <w:rFonts w:ascii="Simplified Arabic" w:hAnsi="Simplified Arabic" w:cs="Simplified Arabic"/>
          <w:b/>
          <w:noProof/>
          <w:color w:val="000000" w:themeColor="text1"/>
          <w:sz w:val="36"/>
          <w:szCs w:val="36"/>
          <w:rtl/>
          <w:lang w:val="fr-CH" w:eastAsia="en-IE"/>
        </w:rPr>
        <w:t xml:space="preserve">فيما يتعلق بسياساتهم </w:t>
      </w:r>
      <w:r w:rsidR="00AA2D39" w:rsidRPr="003D6676">
        <w:rPr>
          <w:rFonts w:ascii="Simplified Arabic" w:hAnsi="Simplified Arabic" w:cs="Simplified Arabic"/>
          <w:b/>
          <w:noProof/>
          <w:color w:val="000000" w:themeColor="text1"/>
          <w:sz w:val="36"/>
          <w:szCs w:val="36"/>
          <w:rtl/>
          <w:lang w:val="fr-CH" w:eastAsia="en-IE"/>
        </w:rPr>
        <w:t xml:space="preserve">وإجراءاتهم </w:t>
      </w:r>
      <w:r w:rsidR="00A812F6" w:rsidRPr="003D6676">
        <w:rPr>
          <w:rFonts w:ascii="Simplified Arabic" w:hAnsi="Simplified Arabic" w:cs="Simplified Arabic"/>
          <w:b/>
          <w:noProof/>
          <w:color w:val="000000" w:themeColor="text1"/>
          <w:sz w:val="36"/>
          <w:szCs w:val="36"/>
          <w:rtl/>
          <w:lang w:val="fr-CH" w:eastAsia="en-IE"/>
        </w:rPr>
        <w:t xml:space="preserve">الداخلية </w:t>
      </w:r>
      <w:r w:rsidR="002352F8" w:rsidRPr="003D6676">
        <w:rPr>
          <w:rFonts w:ascii="Simplified Arabic" w:hAnsi="Simplified Arabic" w:cs="Simplified Arabic"/>
          <w:b/>
          <w:noProof/>
          <w:color w:val="000000" w:themeColor="text1"/>
          <w:sz w:val="36"/>
          <w:szCs w:val="36"/>
          <w:rtl/>
          <w:lang w:val="fr-CH" w:eastAsia="en-IE"/>
        </w:rPr>
        <w:t xml:space="preserve">المتعلقة </w:t>
      </w:r>
      <w:r w:rsidR="00E1186E" w:rsidRPr="003D6676">
        <w:rPr>
          <w:rFonts w:ascii="Simplified Arabic" w:hAnsi="Simplified Arabic" w:cs="Simplified Arabic"/>
          <w:b/>
          <w:noProof/>
          <w:color w:val="000000" w:themeColor="text1"/>
          <w:sz w:val="36"/>
          <w:szCs w:val="36"/>
          <w:rtl/>
          <w:lang w:val="fr-CH" w:eastAsia="en-IE"/>
        </w:rPr>
        <w:t xml:space="preserve">بالاستغلال </w:t>
      </w:r>
      <w:r w:rsidR="00621512" w:rsidRPr="003D6676">
        <w:rPr>
          <w:rFonts w:ascii="Simplified Arabic" w:hAnsi="Simplified Arabic" w:cs="Simplified Arabic"/>
          <w:b/>
          <w:noProof/>
          <w:color w:val="000000" w:themeColor="text1"/>
          <w:sz w:val="36"/>
          <w:szCs w:val="36"/>
          <w:rtl/>
          <w:lang w:val="fr-CH" w:eastAsia="en-IE"/>
        </w:rPr>
        <w:t>الجنسي</w:t>
      </w:r>
      <w:r w:rsidR="00BD4689" w:rsidRPr="003D6676">
        <w:rPr>
          <w:rFonts w:ascii="Simplified Arabic" w:hAnsi="Simplified Arabic" w:cs="Simplified Arabic"/>
          <w:b/>
          <w:noProof/>
          <w:color w:val="000000" w:themeColor="text1"/>
          <w:sz w:val="36"/>
          <w:szCs w:val="36"/>
          <w:rtl/>
          <w:lang w:val="fr-CH" w:eastAsia="en-IE"/>
        </w:rPr>
        <w:t xml:space="preserve"> </w:t>
      </w:r>
      <w:r w:rsidR="00621512" w:rsidRPr="003D6676">
        <w:rPr>
          <w:rFonts w:ascii="Simplified Arabic" w:hAnsi="Simplified Arabic" w:cs="Simplified Arabic"/>
          <w:b/>
          <w:noProof/>
          <w:color w:val="000000" w:themeColor="text1"/>
          <w:sz w:val="36"/>
          <w:szCs w:val="36"/>
          <w:rtl/>
          <w:lang w:val="fr-CH" w:eastAsia="en-IE"/>
        </w:rPr>
        <w:t>والاعتداء الجنسي</w:t>
      </w:r>
      <w:r w:rsidR="00A812F6" w:rsidRPr="003D6676">
        <w:rPr>
          <w:rFonts w:ascii="Simplified Arabic" w:hAnsi="Simplified Arabic" w:cs="Simplified Arabic"/>
          <w:b/>
          <w:noProof/>
          <w:color w:val="000000" w:themeColor="text1"/>
          <w:sz w:val="36"/>
          <w:szCs w:val="36"/>
          <w:rtl/>
          <w:lang w:val="fr-CH" w:eastAsia="en-IE"/>
        </w:rPr>
        <w:t xml:space="preserve"> والتحرش </w:t>
      </w:r>
      <w:r w:rsidR="00621512" w:rsidRPr="003D6676">
        <w:rPr>
          <w:rFonts w:ascii="Simplified Arabic" w:hAnsi="Simplified Arabic" w:cs="Simplified Arabic"/>
          <w:b/>
          <w:noProof/>
          <w:color w:val="000000" w:themeColor="text1"/>
          <w:sz w:val="36"/>
          <w:szCs w:val="36"/>
          <w:rtl/>
          <w:lang w:val="fr-CH" w:eastAsia="en-IE"/>
        </w:rPr>
        <w:t xml:space="preserve">الجنسي </w:t>
      </w:r>
    </w:p>
    <w:tbl>
      <w:tblPr>
        <w:tblStyle w:val="TableGrid1"/>
        <w:bidiVisual/>
        <w:tblW w:w="14283" w:type="dxa"/>
        <w:tblInd w:w="-496" w:type="dxa"/>
        <w:tblLook w:val="04A0" w:firstRow="1" w:lastRow="0" w:firstColumn="1" w:lastColumn="0" w:noHBand="0" w:noVBand="1"/>
      </w:tblPr>
      <w:tblGrid>
        <w:gridCol w:w="5253"/>
        <w:gridCol w:w="1139"/>
        <w:gridCol w:w="1037"/>
        <w:gridCol w:w="1037"/>
        <w:gridCol w:w="1035"/>
        <w:gridCol w:w="1036"/>
        <w:gridCol w:w="1034"/>
        <w:gridCol w:w="2712"/>
      </w:tblGrid>
      <w:tr w:rsidR="006D1523" w:rsidRPr="006D1523" w14:paraId="040784DA" w14:textId="77777777" w:rsidTr="00185E15">
        <w:trPr>
          <w:trHeight w:val="480"/>
        </w:trPr>
        <w:tc>
          <w:tcPr>
            <w:tcW w:w="5253" w:type="dxa"/>
            <w:shd w:val="clear" w:color="auto" w:fill="EBF1DF"/>
          </w:tcPr>
          <w:p w14:paraId="3A33A464" w14:textId="77777777" w:rsidR="002352F8" w:rsidRPr="003D6676" w:rsidRDefault="002352F8" w:rsidP="00E80976">
            <w:pPr>
              <w:widowControl w:val="0"/>
              <w:spacing w:before="120" w:after="120" w:line="259" w:lineRule="auto"/>
              <w:rPr>
                <w:rFonts w:ascii="Arial" w:eastAsia="Calibri" w:hAnsi="Arial" w:cs="Arial"/>
                <w:b/>
                <w:noProof/>
                <w:color w:val="000000" w:themeColor="text1"/>
                <w:sz w:val="21"/>
                <w:szCs w:val="21"/>
                <w:lang w:val="fr-CH" w:eastAsia="en-IE"/>
              </w:rPr>
            </w:pPr>
            <w:r w:rsidRPr="003D6676">
              <w:rPr>
                <w:rFonts w:ascii="Simplified Arabic" w:eastAsia="Calibri" w:hAnsi="Simplified Arabic" w:cs="Simplified Arabic"/>
                <w:b/>
                <w:noProof/>
                <w:color w:val="000000" w:themeColor="text1"/>
                <w:sz w:val="21"/>
                <w:szCs w:val="21"/>
                <w:rtl/>
                <w:lang w:val="fr-CH" w:eastAsia="en-IE"/>
              </w:rPr>
              <w:t>السؤال: كيف تقيمون مستوى امتثال مؤسستكم فيما يتعلق بالعناصر التالية:</w:t>
            </w:r>
          </w:p>
        </w:tc>
        <w:tc>
          <w:tcPr>
            <w:tcW w:w="1139" w:type="dxa"/>
            <w:shd w:val="clear" w:color="auto" w:fill="EBF1DF"/>
          </w:tcPr>
          <w:p w14:paraId="6A3650EA" w14:textId="77777777" w:rsidR="002352F8" w:rsidRPr="006D1523" w:rsidRDefault="002352F8" w:rsidP="00E80976">
            <w:pPr>
              <w:widowControl w:val="0"/>
              <w:spacing w:before="120" w:after="120" w:line="259" w:lineRule="auto"/>
              <w:jc w:val="center"/>
              <w:rPr>
                <w:rFonts w:ascii="Arial" w:eastAsia="Calibri" w:hAnsi="Arial" w:cs="Arial"/>
                <w:b/>
                <w:noProof/>
                <w:color w:val="000000" w:themeColor="text1"/>
                <w:sz w:val="21"/>
                <w:szCs w:val="21"/>
                <w:lang w:val="en-IE" w:eastAsia="en-IE"/>
              </w:rPr>
            </w:pPr>
            <w:r w:rsidRPr="006D1523">
              <w:rPr>
                <w:rFonts w:ascii="Simplified Arabic" w:eastAsia="Calibri" w:hAnsi="Simplified Arabic" w:cs="Simplified Arabic"/>
                <w:b/>
                <w:noProof/>
                <w:color w:val="000000" w:themeColor="text1"/>
                <w:sz w:val="21"/>
                <w:szCs w:val="21"/>
                <w:rtl/>
                <w:lang w:eastAsia="en-IE"/>
              </w:rPr>
              <w:t>ممتاز</w:t>
            </w:r>
          </w:p>
        </w:tc>
        <w:tc>
          <w:tcPr>
            <w:tcW w:w="1037" w:type="dxa"/>
            <w:shd w:val="clear" w:color="auto" w:fill="EBF1DF"/>
          </w:tcPr>
          <w:p w14:paraId="40CB10E0" w14:textId="77777777" w:rsidR="002352F8" w:rsidRPr="006D1523" w:rsidRDefault="002352F8" w:rsidP="00E80976">
            <w:pPr>
              <w:widowControl w:val="0"/>
              <w:spacing w:before="120" w:after="120" w:line="259" w:lineRule="auto"/>
              <w:jc w:val="center"/>
              <w:rPr>
                <w:rFonts w:ascii="Arial" w:eastAsia="Calibri" w:hAnsi="Arial" w:cs="Arial"/>
                <w:b/>
                <w:noProof/>
                <w:color w:val="000000" w:themeColor="text1"/>
                <w:sz w:val="21"/>
                <w:szCs w:val="21"/>
                <w:lang w:eastAsia="en-IE"/>
              </w:rPr>
            </w:pPr>
            <w:r w:rsidRPr="006D1523">
              <w:rPr>
                <w:rFonts w:ascii="Simplified Arabic" w:eastAsia="Calibri" w:hAnsi="Simplified Arabic" w:cs="Simplified Arabic"/>
                <w:b/>
                <w:noProof/>
                <w:color w:val="000000" w:themeColor="text1"/>
                <w:sz w:val="21"/>
                <w:szCs w:val="21"/>
                <w:rtl/>
                <w:lang w:eastAsia="en-IE"/>
              </w:rPr>
              <w:t>جيد جدًا</w:t>
            </w:r>
          </w:p>
        </w:tc>
        <w:tc>
          <w:tcPr>
            <w:tcW w:w="1037" w:type="dxa"/>
            <w:shd w:val="clear" w:color="auto" w:fill="EBF1DF"/>
          </w:tcPr>
          <w:p w14:paraId="4953427B" w14:textId="77777777" w:rsidR="002352F8" w:rsidRPr="006D1523" w:rsidRDefault="002352F8" w:rsidP="00E80976">
            <w:pPr>
              <w:widowControl w:val="0"/>
              <w:spacing w:before="120" w:after="120" w:line="259" w:lineRule="auto"/>
              <w:jc w:val="center"/>
              <w:rPr>
                <w:rFonts w:ascii="Arial" w:eastAsia="Calibri" w:hAnsi="Arial" w:cs="Arial"/>
                <w:b/>
                <w:noProof/>
                <w:color w:val="000000" w:themeColor="text1"/>
                <w:sz w:val="21"/>
                <w:szCs w:val="21"/>
                <w:lang w:eastAsia="en-IE"/>
              </w:rPr>
            </w:pPr>
            <w:r w:rsidRPr="006D1523">
              <w:rPr>
                <w:rFonts w:ascii="Simplified Arabic" w:eastAsia="Calibri" w:hAnsi="Simplified Arabic" w:cs="Simplified Arabic"/>
                <w:b/>
                <w:noProof/>
                <w:color w:val="000000" w:themeColor="text1"/>
                <w:sz w:val="21"/>
                <w:szCs w:val="21"/>
                <w:rtl/>
                <w:lang w:eastAsia="en-IE"/>
              </w:rPr>
              <w:t>جيد</w:t>
            </w:r>
          </w:p>
        </w:tc>
        <w:tc>
          <w:tcPr>
            <w:tcW w:w="1035" w:type="dxa"/>
            <w:shd w:val="clear" w:color="auto" w:fill="EBF1DF"/>
          </w:tcPr>
          <w:p w14:paraId="1A2A521C" w14:textId="77777777" w:rsidR="002352F8" w:rsidRPr="006D1523" w:rsidRDefault="002352F8" w:rsidP="00E80976">
            <w:pPr>
              <w:widowControl w:val="0"/>
              <w:spacing w:before="120" w:after="120" w:line="259" w:lineRule="auto"/>
              <w:jc w:val="center"/>
              <w:rPr>
                <w:rFonts w:ascii="Arial" w:eastAsia="Calibri" w:hAnsi="Arial" w:cs="Arial"/>
                <w:b/>
                <w:noProof/>
                <w:color w:val="000000" w:themeColor="text1"/>
                <w:sz w:val="21"/>
                <w:szCs w:val="21"/>
                <w:lang w:eastAsia="en-IE"/>
              </w:rPr>
            </w:pPr>
            <w:r w:rsidRPr="006D1523">
              <w:rPr>
                <w:rFonts w:ascii="Simplified Arabic" w:eastAsia="Calibri" w:hAnsi="Simplified Arabic" w:cs="Simplified Arabic"/>
                <w:b/>
                <w:noProof/>
                <w:color w:val="000000" w:themeColor="text1"/>
                <w:sz w:val="21"/>
                <w:szCs w:val="21"/>
                <w:rtl/>
                <w:lang w:eastAsia="en-IE"/>
              </w:rPr>
              <w:t>مقبول</w:t>
            </w:r>
          </w:p>
        </w:tc>
        <w:tc>
          <w:tcPr>
            <w:tcW w:w="1036" w:type="dxa"/>
            <w:shd w:val="clear" w:color="auto" w:fill="EBF1DF"/>
          </w:tcPr>
          <w:p w14:paraId="649CC573" w14:textId="77777777" w:rsidR="002352F8" w:rsidRPr="006D1523" w:rsidRDefault="002352F8" w:rsidP="00E80976">
            <w:pPr>
              <w:widowControl w:val="0"/>
              <w:spacing w:before="120" w:after="120" w:line="259" w:lineRule="auto"/>
              <w:jc w:val="center"/>
              <w:rPr>
                <w:rFonts w:ascii="Arial" w:eastAsia="Calibri" w:hAnsi="Arial" w:cs="Arial"/>
                <w:b/>
                <w:noProof/>
                <w:color w:val="000000" w:themeColor="text1"/>
                <w:sz w:val="21"/>
                <w:szCs w:val="21"/>
                <w:lang w:eastAsia="en-IE"/>
              </w:rPr>
            </w:pPr>
            <w:r w:rsidRPr="006D1523">
              <w:rPr>
                <w:rFonts w:ascii="Simplified Arabic" w:eastAsia="Calibri" w:hAnsi="Simplified Arabic" w:cs="Simplified Arabic"/>
                <w:b/>
                <w:noProof/>
                <w:color w:val="000000" w:themeColor="text1"/>
                <w:sz w:val="21"/>
                <w:szCs w:val="21"/>
                <w:rtl/>
                <w:lang w:eastAsia="en-IE"/>
              </w:rPr>
              <w:t>متوسط</w:t>
            </w:r>
          </w:p>
        </w:tc>
        <w:tc>
          <w:tcPr>
            <w:tcW w:w="1034" w:type="dxa"/>
            <w:shd w:val="clear" w:color="auto" w:fill="EBF1DF"/>
          </w:tcPr>
          <w:p w14:paraId="6D4FBF57" w14:textId="77777777" w:rsidR="002352F8" w:rsidRPr="006D1523" w:rsidRDefault="002352F8" w:rsidP="00E80976">
            <w:pPr>
              <w:widowControl w:val="0"/>
              <w:spacing w:before="120" w:after="120" w:line="259" w:lineRule="auto"/>
              <w:jc w:val="center"/>
              <w:rPr>
                <w:rFonts w:ascii="Arial" w:eastAsia="Calibri" w:hAnsi="Arial" w:cs="Arial"/>
                <w:b/>
                <w:noProof/>
                <w:color w:val="000000" w:themeColor="text1"/>
                <w:sz w:val="21"/>
                <w:szCs w:val="21"/>
                <w:lang w:eastAsia="en-IE"/>
              </w:rPr>
            </w:pPr>
            <w:r w:rsidRPr="006D1523">
              <w:rPr>
                <w:rFonts w:ascii="Simplified Arabic" w:eastAsia="Calibri" w:hAnsi="Simplified Arabic" w:cs="Simplified Arabic"/>
                <w:b/>
                <w:noProof/>
                <w:color w:val="000000" w:themeColor="text1"/>
                <w:sz w:val="21"/>
                <w:szCs w:val="21"/>
                <w:rtl/>
                <w:lang w:eastAsia="en-IE"/>
              </w:rPr>
              <w:t>لا ينطبق</w:t>
            </w:r>
          </w:p>
        </w:tc>
        <w:tc>
          <w:tcPr>
            <w:tcW w:w="2712" w:type="dxa"/>
            <w:shd w:val="clear" w:color="auto" w:fill="EBF1DF"/>
          </w:tcPr>
          <w:p w14:paraId="276C6265" w14:textId="77777777" w:rsidR="002352F8" w:rsidRPr="006D1523" w:rsidRDefault="002352F8" w:rsidP="00E80976">
            <w:pPr>
              <w:widowControl w:val="0"/>
              <w:spacing w:before="120" w:after="120" w:line="259" w:lineRule="auto"/>
              <w:jc w:val="center"/>
              <w:rPr>
                <w:rFonts w:ascii="Arial" w:eastAsia="Calibri" w:hAnsi="Arial" w:cs="Arial"/>
                <w:b/>
                <w:noProof/>
                <w:color w:val="000000" w:themeColor="text1"/>
                <w:sz w:val="21"/>
                <w:szCs w:val="21"/>
                <w:lang w:eastAsia="en-IE"/>
              </w:rPr>
            </w:pPr>
            <w:r w:rsidRPr="006D1523">
              <w:rPr>
                <w:rFonts w:ascii="Simplified Arabic" w:eastAsia="Calibri" w:hAnsi="Simplified Arabic" w:cs="Simplified Arabic"/>
                <w:b/>
                <w:noProof/>
                <w:color w:val="000000" w:themeColor="text1"/>
                <w:sz w:val="21"/>
                <w:szCs w:val="21"/>
                <w:rtl/>
                <w:lang w:eastAsia="en-IE"/>
              </w:rPr>
              <w:t>تعليقات</w:t>
            </w:r>
          </w:p>
        </w:tc>
      </w:tr>
      <w:tr w:rsidR="006D1523" w:rsidRPr="00561DC0" w14:paraId="3E6B14E3" w14:textId="77777777" w:rsidTr="00185E15">
        <w:trPr>
          <w:trHeight w:val="480"/>
        </w:trPr>
        <w:tc>
          <w:tcPr>
            <w:tcW w:w="5253" w:type="dxa"/>
            <w:shd w:val="clear" w:color="auto" w:fill="EBF1DF"/>
          </w:tcPr>
          <w:p w14:paraId="2F804F9A" w14:textId="77777777" w:rsidR="002352F8" w:rsidRPr="003D6676" w:rsidRDefault="002352F8" w:rsidP="00E80976">
            <w:pPr>
              <w:widowControl w:val="0"/>
              <w:spacing w:before="120" w:after="120" w:line="259" w:lineRule="auto"/>
              <w:rPr>
                <w:rFonts w:ascii="Arial" w:eastAsia="Calibri" w:hAnsi="Arial" w:cs="Arial"/>
                <w:b/>
                <w:noProof/>
                <w:color w:val="000000" w:themeColor="text1"/>
                <w:sz w:val="21"/>
                <w:szCs w:val="21"/>
                <w:lang w:val="fr-CH" w:eastAsia="en-IE"/>
              </w:rPr>
            </w:pPr>
            <w:r w:rsidRPr="003D6676">
              <w:rPr>
                <w:rFonts w:ascii="Simplified Arabic" w:eastAsia="Calibri" w:hAnsi="Simplified Arabic" w:cs="Simplified Arabic"/>
                <w:b/>
                <w:noProof/>
                <w:color w:val="000000" w:themeColor="text1"/>
                <w:sz w:val="21"/>
                <w:szCs w:val="21"/>
                <w:rtl/>
                <w:lang w:val="fr-CH" w:eastAsia="en-IE"/>
              </w:rPr>
              <w:t>معايير الأخلاقيات والسلوك المهني</w:t>
            </w:r>
          </w:p>
        </w:tc>
        <w:tc>
          <w:tcPr>
            <w:tcW w:w="1139" w:type="dxa"/>
          </w:tcPr>
          <w:p w14:paraId="687A8775" w14:textId="77777777" w:rsidR="002352F8" w:rsidRPr="003D6676" w:rsidRDefault="002352F8" w:rsidP="00E80976">
            <w:pPr>
              <w:widowControl w:val="0"/>
              <w:spacing w:before="120" w:after="120" w:line="259" w:lineRule="auto"/>
              <w:rPr>
                <w:rFonts w:ascii="Arial" w:eastAsia="Calibri" w:hAnsi="Arial" w:cs="Arial"/>
                <w:b/>
                <w:noProof/>
                <w:color w:val="000000" w:themeColor="text1"/>
                <w:sz w:val="21"/>
                <w:szCs w:val="21"/>
                <w:lang w:val="fr-CH" w:eastAsia="en-IE"/>
              </w:rPr>
            </w:pPr>
          </w:p>
        </w:tc>
        <w:tc>
          <w:tcPr>
            <w:tcW w:w="1037" w:type="dxa"/>
          </w:tcPr>
          <w:p w14:paraId="3FAB7C67" w14:textId="77777777" w:rsidR="002352F8" w:rsidRPr="003D6676" w:rsidRDefault="002352F8" w:rsidP="00E80976">
            <w:pPr>
              <w:widowControl w:val="0"/>
              <w:spacing w:before="120" w:after="120" w:line="259" w:lineRule="auto"/>
              <w:rPr>
                <w:rFonts w:ascii="Arial" w:eastAsia="Calibri" w:hAnsi="Arial" w:cs="Arial"/>
                <w:b/>
                <w:noProof/>
                <w:color w:val="000000" w:themeColor="text1"/>
                <w:sz w:val="21"/>
                <w:szCs w:val="21"/>
                <w:lang w:val="fr-CH" w:eastAsia="en-IE"/>
              </w:rPr>
            </w:pPr>
          </w:p>
        </w:tc>
        <w:tc>
          <w:tcPr>
            <w:tcW w:w="1037" w:type="dxa"/>
          </w:tcPr>
          <w:p w14:paraId="30D060A6" w14:textId="77777777" w:rsidR="002352F8" w:rsidRPr="003D6676" w:rsidRDefault="002352F8" w:rsidP="00E80976">
            <w:pPr>
              <w:widowControl w:val="0"/>
              <w:spacing w:before="120" w:after="120" w:line="259" w:lineRule="auto"/>
              <w:rPr>
                <w:rFonts w:ascii="Arial" w:eastAsia="Calibri" w:hAnsi="Arial" w:cs="Arial"/>
                <w:b/>
                <w:noProof/>
                <w:color w:val="000000" w:themeColor="text1"/>
                <w:sz w:val="21"/>
                <w:szCs w:val="21"/>
                <w:lang w:val="fr-CH" w:eastAsia="en-IE"/>
              </w:rPr>
            </w:pPr>
          </w:p>
        </w:tc>
        <w:tc>
          <w:tcPr>
            <w:tcW w:w="1035" w:type="dxa"/>
          </w:tcPr>
          <w:p w14:paraId="451882FE" w14:textId="77777777" w:rsidR="002352F8" w:rsidRPr="003D6676" w:rsidRDefault="002352F8" w:rsidP="00E80976">
            <w:pPr>
              <w:widowControl w:val="0"/>
              <w:spacing w:before="120" w:after="120" w:line="259" w:lineRule="auto"/>
              <w:rPr>
                <w:rFonts w:ascii="Arial" w:eastAsia="Calibri" w:hAnsi="Arial" w:cs="Arial"/>
                <w:b/>
                <w:noProof/>
                <w:color w:val="000000" w:themeColor="text1"/>
                <w:sz w:val="21"/>
                <w:szCs w:val="21"/>
                <w:lang w:val="fr-CH" w:eastAsia="en-IE"/>
              </w:rPr>
            </w:pPr>
          </w:p>
        </w:tc>
        <w:tc>
          <w:tcPr>
            <w:tcW w:w="1036" w:type="dxa"/>
          </w:tcPr>
          <w:p w14:paraId="58661713" w14:textId="77777777" w:rsidR="002352F8" w:rsidRPr="003D6676" w:rsidRDefault="002352F8" w:rsidP="00E80976">
            <w:pPr>
              <w:widowControl w:val="0"/>
              <w:spacing w:before="120" w:after="120" w:line="259" w:lineRule="auto"/>
              <w:rPr>
                <w:rFonts w:ascii="Arial" w:eastAsia="Calibri" w:hAnsi="Arial" w:cs="Arial"/>
                <w:b/>
                <w:noProof/>
                <w:color w:val="000000" w:themeColor="text1"/>
                <w:sz w:val="21"/>
                <w:szCs w:val="21"/>
                <w:lang w:val="fr-CH" w:eastAsia="en-IE"/>
              </w:rPr>
            </w:pPr>
          </w:p>
        </w:tc>
        <w:tc>
          <w:tcPr>
            <w:tcW w:w="1034" w:type="dxa"/>
          </w:tcPr>
          <w:p w14:paraId="5F9014B5" w14:textId="77777777" w:rsidR="002352F8" w:rsidRPr="003D6676" w:rsidRDefault="002352F8" w:rsidP="00E80976">
            <w:pPr>
              <w:widowControl w:val="0"/>
              <w:spacing w:before="120" w:after="120" w:line="259" w:lineRule="auto"/>
              <w:rPr>
                <w:rFonts w:ascii="Arial" w:eastAsia="Calibri" w:hAnsi="Arial" w:cs="Arial"/>
                <w:b/>
                <w:noProof/>
                <w:color w:val="000000" w:themeColor="text1"/>
                <w:sz w:val="21"/>
                <w:szCs w:val="21"/>
                <w:lang w:val="fr-CH" w:eastAsia="en-IE"/>
              </w:rPr>
            </w:pPr>
          </w:p>
        </w:tc>
        <w:tc>
          <w:tcPr>
            <w:tcW w:w="2712" w:type="dxa"/>
          </w:tcPr>
          <w:p w14:paraId="357757AB" w14:textId="77777777" w:rsidR="002352F8" w:rsidRPr="003D6676" w:rsidRDefault="002352F8" w:rsidP="00E80976">
            <w:pPr>
              <w:widowControl w:val="0"/>
              <w:spacing w:before="120" w:after="120" w:line="259" w:lineRule="auto"/>
              <w:rPr>
                <w:rFonts w:ascii="Arial" w:eastAsia="Calibri" w:hAnsi="Arial" w:cs="Arial"/>
                <w:b/>
                <w:noProof/>
                <w:color w:val="000000" w:themeColor="text1"/>
                <w:sz w:val="21"/>
                <w:szCs w:val="21"/>
                <w:lang w:val="fr-CH" w:eastAsia="en-IE"/>
              </w:rPr>
            </w:pPr>
          </w:p>
        </w:tc>
      </w:tr>
      <w:tr w:rsidR="006D1523" w:rsidRPr="00561DC0" w14:paraId="33335303" w14:textId="77777777" w:rsidTr="00185E15">
        <w:tc>
          <w:tcPr>
            <w:tcW w:w="5253" w:type="dxa"/>
          </w:tcPr>
          <w:p w14:paraId="2D0D132B" w14:textId="4CC12C4E" w:rsidR="002352F8" w:rsidRPr="003D6676" w:rsidRDefault="002352F8" w:rsidP="002352F8">
            <w:pPr>
              <w:widowControl w:val="0"/>
              <w:numPr>
                <w:ilvl w:val="0"/>
                <w:numId w:val="3"/>
              </w:numPr>
              <w:spacing w:before="120" w:after="120"/>
              <w:ind w:left="284" w:hanging="284"/>
              <w:contextualSpacing/>
              <w:rPr>
                <w:rFonts w:ascii="Arial" w:eastAsia="Calibri" w:hAnsi="Arial" w:cs="Arial"/>
                <w:noProof/>
                <w:color w:val="000000" w:themeColor="text1"/>
                <w:sz w:val="21"/>
                <w:szCs w:val="21"/>
                <w:lang w:val="fr-CH" w:eastAsia="en-IE"/>
              </w:rPr>
            </w:pPr>
            <w:r w:rsidRPr="003D6676">
              <w:rPr>
                <w:rFonts w:ascii="Simplified Arabic" w:eastAsia="Calibri" w:hAnsi="Simplified Arabic" w:cs="Simplified Arabic"/>
                <w:color w:val="000000" w:themeColor="text1"/>
                <w:sz w:val="21"/>
                <w:szCs w:val="21"/>
                <w:rtl/>
                <w:lang w:val="fr-CH"/>
              </w:rPr>
              <w:t>وضعت المنظمة سياسة وإجراءات</w:t>
            </w:r>
          </w:p>
          <w:p w14:paraId="69A53621" w14:textId="77777777" w:rsidR="002352F8" w:rsidRPr="003D6676" w:rsidRDefault="002352F8" w:rsidP="00E80976">
            <w:pPr>
              <w:widowControl w:val="0"/>
              <w:spacing w:before="120" w:after="120"/>
              <w:ind w:left="284"/>
              <w:contextualSpacing/>
              <w:rPr>
                <w:rFonts w:ascii="Arial" w:eastAsia="Calibri" w:hAnsi="Arial" w:cs="Arial"/>
                <w:noProof/>
                <w:color w:val="000000" w:themeColor="text1"/>
                <w:sz w:val="21"/>
                <w:szCs w:val="21"/>
                <w:lang w:val="fr-CH" w:eastAsia="en-IE"/>
              </w:rPr>
            </w:pPr>
          </w:p>
        </w:tc>
        <w:tc>
          <w:tcPr>
            <w:tcW w:w="1139" w:type="dxa"/>
          </w:tcPr>
          <w:p w14:paraId="021A8435"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7" w:type="dxa"/>
          </w:tcPr>
          <w:p w14:paraId="4E4E8E2A"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7" w:type="dxa"/>
          </w:tcPr>
          <w:p w14:paraId="36B0C1D8"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5" w:type="dxa"/>
          </w:tcPr>
          <w:p w14:paraId="36094B1E"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6" w:type="dxa"/>
          </w:tcPr>
          <w:p w14:paraId="1D939AF6"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4" w:type="dxa"/>
          </w:tcPr>
          <w:p w14:paraId="42AC99C5"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2712" w:type="dxa"/>
          </w:tcPr>
          <w:p w14:paraId="72940290"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r>
      <w:tr w:rsidR="006D1523" w:rsidRPr="00561DC0" w14:paraId="598F33F9" w14:textId="77777777" w:rsidTr="00185E15">
        <w:tc>
          <w:tcPr>
            <w:tcW w:w="5253" w:type="dxa"/>
            <w:tcBorders>
              <w:bottom w:val="single" w:sz="4" w:space="0" w:color="auto"/>
            </w:tcBorders>
          </w:tcPr>
          <w:p w14:paraId="530467F1" w14:textId="29CD776A" w:rsidR="002352F8" w:rsidRPr="003D6676" w:rsidRDefault="002352F8" w:rsidP="006D1523">
            <w:pPr>
              <w:widowControl w:val="0"/>
              <w:numPr>
                <w:ilvl w:val="0"/>
                <w:numId w:val="3"/>
              </w:numPr>
              <w:spacing w:before="120" w:after="120"/>
              <w:ind w:left="284" w:hanging="284"/>
              <w:contextualSpacing/>
              <w:rPr>
                <w:rFonts w:ascii="Arial" w:eastAsia="Calibri" w:hAnsi="Arial" w:cs="Arial"/>
                <w:color w:val="000000" w:themeColor="text1"/>
                <w:sz w:val="21"/>
                <w:szCs w:val="21"/>
                <w:lang w:val="fr-CH"/>
              </w:rPr>
            </w:pPr>
            <w:r w:rsidRPr="003D6676">
              <w:rPr>
                <w:rFonts w:ascii="Simplified Arabic" w:eastAsia="Calibri" w:hAnsi="Simplified Arabic" w:cs="Simplified Arabic"/>
                <w:color w:val="000000" w:themeColor="text1"/>
                <w:sz w:val="21"/>
                <w:szCs w:val="21"/>
                <w:rtl/>
                <w:lang w:val="fr-CH"/>
              </w:rPr>
              <w:t xml:space="preserve">تتضمن سياسة وإجراءات أحكامًا </w:t>
            </w:r>
            <w:r w:rsidR="00516CA0" w:rsidRPr="003D6676">
              <w:rPr>
                <w:rFonts w:ascii="Simplified Arabic" w:eastAsia="Calibri" w:hAnsi="Simplified Arabic" w:cs="Simplified Arabic"/>
                <w:color w:val="000000" w:themeColor="text1"/>
                <w:sz w:val="21"/>
                <w:szCs w:val="21"/>
                <w:rtl/>
                <w:lang w:val="fr-CH"/>
              </w:rPr>
              <w:t xml:space="preserve">تفصيلية </w:t>
            </w:r>
            <w:r w:rsidRPr="003D6676">
              <w:rPr>
                <w:rFonts w:ascii="Simplified Arabic" w:eastAsia="Calibri" w:hAnsi="Simplified Arabic" w:cs="Simplified Arabic"/>
                <w:color w:val="000000" w:themeColor="text1"/>
                <w:sz w:val="21"/>
                <w:szCs w:val="21"/>
                <w:rtl/>
                <w:lang w:val="fr-CH"/>
              </w:rPr>
              <w:t xml:space="preserve">بشأن إجراءات التحقيق والإجراءات التأديبية في حالة انتهاك </w:t>
            </w:r>
            <w:r w:rsidR="00516CA0" w:rsidRPr="003D6676">
              <w:rPr>
                <w:rFonts w:ascii="Simplified Arabic" w:eastAsia="Calibri" w:hAnsi="Simplified Arabic" w:cs="Simplified Arabic"/>
                <w:color w:val="000000" w:themeColor="text1"/>
                <w:sz w:val="21"/>
                <w:szCs w:val="21"/>
                <w:rtl/>
                <w:lang w:val="fr-CH"/>
              </w:rPr>
              <w:t>القانون المعمول به، بما في ذلك قرارات الإدارة والتحقيقات</w:t>
            </w:r>
            <w:r w:rsidRPr="003D6676">
              <w:rPr>
                <w:rFonts w:ascii="Simplified Arabic" w:eastAsia="Calibri" w:hAnsi="Simplified Arabic" w:cs="Simplified Arabic"/>
                <w:color w:val="000000" w:themeColor="text1"/>
                <w:sz w:val="21"/>
                <w:szCs w:val="21"/>
                <w:rtl/>
                <w:lang w:val="fr-CH"/>
              </w:rPr>
              <w:t>.</w:t>
            </w:r>
          </w:p>
          <w:p w14:paraId="6B1457D3" w14:textId="77777777" w:rsidR="002352F8" w:rsidRPr="000C048A" w:rsidRDefault="002352F8" w:rsidP="00E80976">
            <w:pPr>
              <w:widowControl w:val="0"/>
              <w:spacing w:before="120" w:after="120"/>
              <w:ind w:left="284"/>
              <w:contextualSpacing/>
              <w:rPr>
                <w:rFonts w:ascii="Arial" w:eastAsia="Calibri" w:hAnsi="Arial" w:cs="Arial"/>
                <w:color w:val="000000" w:themeColor="text1"/>
                <w:sz w:val="21"/>
                <w:szCs w:val="21"/>
                <w:lang w:val="fr-CH"/>
              </w:rPr>
            </w:pPr>
          </w:p>
        </w:tc>
        <w:tc>
          <w:tcPr>
            <w:tcW w:w="1139" w:type="dxa"/>
            <w:tcBorders>
              <w:bottom w:val="single" w:sz="4" w:space="0" w:color="auto"/>
            </w:tcBorders>
          </w:tcPr>
          <w:p w14:paraId="067A1A3D"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7" w:type="dxa"/>
            <w:tcBorders>
              <w:bottom w:val="single" w:sz="4" w:space="0" w:color="auto"/>
            </w:tcBorders>
          </w:tcPr>
          <w:p w14:paraId="154D4EE2"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7" w:type="dxa"/>
            <w:tcBorders>
              <w:bottom w:val="single" w:sz="4" w:space="0" w:color="auto"/>
            </w:tcBorders>
          </w:tcPr>
          <w:p w14:paraId="51D7FAD5"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5" w:type="dxa"/>
            <w:tcBorders>
              <w:bottom w:val="single" w:sz="4" w:space="0" w:color="auto"/>
            </w:tcBorders>
          </w:tcPr>
          <w:p w14:paraId="65BEA933"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6" w:type="dxa"/>
            <w:tcBorders>
              <w:bottom w:val="single" w:sz="4" w:space="0" w:color="auto"/>
            </w:tcBorders>
          </w:tcPr>
          <w:p w14:paraId="5E6DF1FA"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4" w:type="dxa"/>
            <w:tcBorders>
              <w:bottom w:val="single" w:sz="4" w:space="0" w:color="auto"/>
            </w:tcBorders>
          </w:tcPr>
          <w:p w14:paraId="3AE8E59A"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2712" w:type="dxa"/>
            <w:tcBorders>
              <w:bottom w:val="single" w:sz="4" w:space="0" w:color="auto"/>
            </w:tcBorders>
          </w:tcPr>
          <w:p w14:paraId="13BD205C"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r>
      <w:tr w:rsidR="006D1523" w:rsidRPr="00561DC0" w14:paraId="30E92AFB" w14:textId="77777777" w:rsidTr="00185E15">
        <w:trPr>
          <w:trHeight w:val="480"/>
        </w:trPr>
        <w:tc>
          <w:tcPr>
            <w:tcW w:w="5253" w:type="dxa"/>
            <w:shd w:val="clear" w:color="auto" w:fill="EBF1DF"/>
          </w:tcPr>
          <w:p w14:paraId="65C9CD64" w14:textId="77777777" w:rsidR="002352F8" w:rsidRPr="003D6676" w:rsidRDefault="002352F8" w:rsidP="00E80976">
            <w:pPr>
              <w:widowControl w:val="0"/>
              <w:spacing w:before="120" w:after="120" w:line="259" w:lineRule="auto"/>
              <w:rPr>
                <w:rFonts w:ascii="Arial" w:eastAsia="Calibri" w:hAnsi="Arial" w:cs="Arial"/>
                <w:b/>
                <w:noProof/>
                <w:color w:val="000000" w:themeColor="text1"/>
                <w:sz w:val="21"/>
                <w:szCs w:val="21"/>
                <w:lang w:val="fr-CH" w:eastAsia="en-IE"/>
              </w:rPr>
            </w:pPr>
            <w:r w:rsidRPr="003D6676">
              <w:rPr>
                <w:rFonts w:ascii="Simplified Arabic" w:hAnsi="Simplified Arabic" w:cs="Simplified Arabic"/>
                <w:b/>
                <w:color w:val="000000" w:themeColor="text1"/>
                <w:sz w:val="21"/>
                <w:szCs w:val="21"/>
                <w:rtl/>
                <w:lang w:val="fr-CH"/>
              </w:rPr>
              <w:t>النهج الذي يركز على الناجين</w:t>
            </w:r>
          </w:p>
        </w:tc>
        <w:tc>
          <w:tcPr>
            <w:tcW w:w="1139" w:type="dxa"/>
            <w:shd w:val="clear" w:color="auto" w:fill="EBF1DF"/>
          </w:tcPr>
          <w:p w14:paraId="09D971CA" w14:textId="77777777" w:rsidR="002352F8" w:rsidRPr="003D6676" w:rsidRDefault="002352F8" w:rsidP="00E80976">
            <w:pPr>
              <w:widowControl w:val="0"/>
              <w:spacing w:before="120" w:after="120" w:line="259" w:lineRule="auto"/>
              <w:rPr>
                <w:rFonts w:ascii="Arial" w:eastAsia="Calibri" w:hAnsi="Arial" w:cs="Arial"/>
                <w:b/>
                <w:noProof/>
                <w:color w:val="000000" w:themeColor="text1"/>
                <w:sz w:val="21"/>
                <w:szCs w:val="21"/>
                <w:lang w:val="fr-CH" w:eastAsia="en-IE"/>
              </w:rPr>
            </w:pPr>
          </w:p>
        </w:tc>
        <w:tc>
          <w:tcPr>
            <w:tcW w:w="1037" w:type="dxa"/>
            <w:shd w:val="clear" w:color="auto" w:fill="EBF1DF"/>
          </w:tcPr>
          <w:p w14:paraId="75EEFA8B" w14:textId="77777777" w:rsidR="002352F8" w:rsidRPr="003D6676" w:rsidRDefault="002352F8" w:rsidP="00E80976">
            <w:pPr>
              <w:widowControl w:val="0"/>
              <w:spacing w:before="120" w:after="120" w:line="259" w:lineRule="auto"/>
              <w:rPr>
                <w:rFonts w:ascii="Arial" w:eastAsia="Calibri" w:hAnsi="Arial" w:cs="Arial"/>
                <w:b/>
                <w:noProof/>
                <w:color w:val="000000" w:themeColor="text1"/>
                <w:sz w:val="21"/>
                <w:szCs w:val="21"/>
                <w:lang w:val="fr-CH" w:eastAsia="en-IE"/>
              </w:rPr>
            </w:pPr>
          </w:p>
        </w:tc>
        <w:tc>
          <w:tcPr>
            <w:tcW w:w="1037" w:type="dxa"/>
            <w:shd w:val="clear" w:color="auto" w:fill="EBF1DF"/>
          </w:tcPr>
          <w:p w14:paraId="6C0E8E1F" w14:textId="77777777" w:rsidR="002352F8" w:rsidRPr="003D6676" w:rsidRDefault="002352F8" w:rsidP="00E80976">
            <w:pPr>
              <w:widowControl w:val="0"/>
              <w:spacing w:before="120" w:after="120" w:line="259" w:lineRule="auto"/>
              <w:rPr>
                <w:rFonts w:ascii="Arial" w:eastAsia="Calibri" w:hAnsi="Arial" w:cs="Arial"/>
                <w:b/>
                <w:noProof/>
                <w:color w:val="000000" w:themeColor="text1"/>
                <w:sz w:val="21"/>
                <w:szCs w:val="21"/>
                <w:lang w:val="fr-CH" w:eastAsia="en-IE"/>
              </w:rPr>
            </w:pPr>
          </w:p>
        </w:tc>
        <w:tc>
          <w:tcPr>
            <w:tcW w:w="1035" w:type="dxa"/>
            <w:shd w:val="clear" w:color="auto" w:fill="EBF1DF"/>
          </w:tcPr>
          <w:p w14:paraId="056F1D32" w14:textId="77777777" w:rsidR="002352F8" w:rsidRPr="003D6676" w:rsidRDefault="002352F8" w:rsidP="00E80976">
            <w:pPr>
              <w:widowControl w:val="0"/>
              <w:spacing w:before="120" w:after="120" w:line="259" w:lineRule="auto"/>
              <w:rPr>
                <w:rFonts w:ascii="Arial" w:eastAsia="Calibri" w:hAnsi="Arial" w:cs="Arial"/>
                <w:b/>
                <w:noProof/>
                <w:color w:val="000000" w:themeColor="text1"/>
                <w:sz w:val="21"/>
                <w:szCs w:val="21"/>
                <w:lang w:val="fr-CH" w:eastAsia="en-IE"/>
              </w:rPr>
            </w:pPr>
          </w:p>
        </w:tc>
        <w:tc>
          <w:tcPr>
            <w:tcW w:w="1036" w:type="dxa"/>
            <w:shd w:val="clear" w:color="auto" w:fill="EBF1DF"/>
          </w:tcPr>
          <w:p w14:paraId="12BFCA3A" w14:textId="77777777" w:rsidR="002352F8" w:rsidRPr="003D6676" w:rsidRDefault="002352F8" w:rsidP="00E80976">
            <w:pPr>
              <w:widowControl w:val="0"/>
              <w:spacing w:before="120" w:after="120" w:line="259" w:lineRule="auto"/>
              <w:rPr>
                <w:rFonts w:ascii="Arial" w:eastAsia="Calibri" w:hAnsi="Arial" w:cs="Arial"/>
                <w:b/>
                <w:noProof/>
                <w:color w:val="000000" w:themeColor="text1"/>
                <w:sz w:val="21"/>
                <w:szCs w:val="21"/>
                <w:lang w:val="fr-CH" w:eastAsia="en-IE"/>
              </w:rPr>
            </w:pPr>
          </w:p>
        </w:tc>
        <w:tc>
          <w:tcPr>
            <w:tcW w:w="1034" w:type="dxa"/>
            <w:shd w:val="clear" w:color="auto" w:fill="EBF1DF"/>
          </w:tcPr>
          <w:p w14:paraId="62BDDC59" w14:textId="77777777" w:rsidR="002352F8" w:rsidRPr="003D6676" w:rsidRDefault="002352F8" w:rsidP="00E80976">
            <w:pPr>
              <w:widowControl w:val="0"/>
              <w:spacing w:before="120" w:after="120" w:line="259" w:lineRule="auto"/>
              <w:rPr>
                <w:rFonts w:ascii="Arial" w:eastAsia="Calibri" w:hAnsi="Arial" w:cs="Arial"/>
                <w:b/>
                <w:noProof/>
                <w:color w:val="000000" w:themeColor="text1"/>
                <w:sz w:val="21"/>
                <w:szCs w:val="21"/>
                <w:lang w:val="fr-CH" w:eastAsia="en-IE"/>
              </w:rPr>
            </w:pPr>
          </w:p>
        </w:tc>
        <w:tc>
          <w:tcPr>
            <w:tcW w:w="2712" w:type="dxa"/>
            <w:shd w:val="clear" w:color="auto" w:fill="EBF1DF"/>
          </w:tcPr>
          <w:p w14:paraId="28BB34E6" w14:textId="77777777" w:rsidR="002352F8" w:rsidRPr="003D6676" w:rsidRDefault="002352F8" w:rsidP="00E80976">
            <w:pPr>
              <w:widowControl w:val="0"/>
              <w:spacing w:before="120" w:after="120" w:line="259" w:lineRule="auto"/>
              <w:rPr>
                <w:rFonts w:ascii="Arial" w:eastAsia="Calibri" w:hAnsi="Arial" w:cs="Arial"/>
                <w:b/>
                <w:noProof/>
                <w:color w:val="000000" w:themeColor="text1"/>
                <w:sz w:val="21"/>
                <w:szCs w:val="21"/>
                <w:lang w:val="fr-CH" w:eastAsia="en-IE"/>
              </w:rPr>
            </w:pPr>
          </w:p>
        </w:tc>
      </w:tr>
      <w:tr w:rsidR="006D1523" w:rsidRPr="00561DC0" w14:paraId="0EFB9C12" w14:textId="77777777" w:rsidTr="00185E15">
        <w:tc>
          <w:tcPr>
            <w:tcW w:w="5253" w:type="dxa"/>
          </w:tcPr>
          <w:p w14:paraId="587A8B5F" w14:textId="0FB8A6A5" w:rsidR="002352F8" w:rsidRPr="003D6676" w:rsidRDefault="006D1523" w:rsidP="006D1523">
            <w:pPr>
              <w:widowControl w:val="0"/>
              <w:numPr>
                <w:ilvl w:val="0"/>
                <w:numId w:val="3"/>
              </w:numPr>
              <w:spacing w:before="120" w:after="120"/>
              <w:ind w:left="284" w:hanging="284"/>
              <w:contextualSpacing/>
              <w:rPr>
                <w:rFonts w:ascii="Arial" w:eastAsia="Calibri" w:hAnsi="Arial" w:cs="Arial"/>
                <w:color w:val="000000" w:themeColor="text1"/>
                <w:sz w:val="21"/>
                <w:szCs w:val="21"/>
                <w:lang w:val="fr-CH"/>
              </w:rPr>
            </w:pPr>
            <w:r w:rsidRPr="003D6676">
              <w:rPr>
                <w:rFonts w:ascii="Simplified Arabic" w:hAnsi="Simplified Arabic" w:cs="Simplified Arabic"/>
                <w:color w:val="000000" w:themeColor="text1"/>
                <w:sz w:val="21"/>
                <w:szCs w:val="21"/>
                <w:rtl/>
                <w:lang w:val="fr-CH"/>
              </w:rPr>
              <w:t>تتبع</w:t>
            </w:r>
            <w:r w:rsidR="002352F8" w:rsidRPr="003D6676">
              <w:rPr>
                <w:rFonts w:ascii="Simplified Arabic" w:hAnsi="Simplified Arabic" w:cs="Simplified Arabic"/>
                <w:color w:val="000000" w:themeColor="text1"/>
                <w:sz w:val="21"/>
                <w:szCs w:val="21"/>
                <w:rtl/>
                <w:lang w:val="fr-CH"/>
              </w:rPr>
              <w:t xml:space="preserve"> المنظمة نهجًا يركز على الناجين، يضع تجاربهم وحقوقهم واحتياجاتهم في صميم الاهتمام ويدعمهم طوال العملية.</w:t>
            </w:r>
          </w:p>
        </w:tc>
        <w:tc>
          <w:tcPr>
            <w:tcW w:w="1139" w:type="dxa"/>
          </w:tcPr>
          <w:p w14:paraId="7041A289"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7" w:type="dxa"/>
          </w:tcPr>
          <w:p w14:paraId="2105589C"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7" w:type="dxa"/>
          </w:tcPr>
          <w:p w14:paraId="65250F71"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5" w:type="dxa"/>
          </w:tcPr>
          <w:p w14:paraId="59CE59C9"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6" w:type="dxa"/>
          </w:tcPr>
          <w:p w14:paraId="5C5757E6"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4" w:type="dxa"/>
          </w:tcPr>
          <w:p w14:paraId="1DD3F144"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2712" w:type="dxa"/>
          </w:tcPr>
          <w:p w14:paraId="66DB87F4"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r>
      <w:tr w:rsidR="006D1523" w:rsidRPr="00561DC0" w14:paraId="3C9E4973" w14:textId="77777777" w:rsidTr="00185E15">
        <w:tc>
          <w:tcPr>
            <w:tcW w:w="5253" w:type="dxa"/>
          </w:tcPr>
          <w:p w14:paraId="246B9F24" w14:textId="6231C0F4" w:rsidR="002352F8" w:rsidRPr="003D6676" w:rsidRDefault="002352F8" w:rsidP="006D1523">
            <w:pPr>
              <w:pStyle w:val="ListParagraph"/>
              <w:widowControl w:val="0"/>
              <w:numPr>
                <w:ilvl w:val="0"/>
                <w:numId w:val="3"/>
              </w:numPr>
              <w:spacing w:before="120" w:after="120" w:line="240" w:lineRule="auto"/>
              <w:rPr>
                <w:rFonts w:ascii="Arial" w:hAnsi="Arial" w:cs="Arial"/>
                <w:color w:val="000000" w:themeColor="text1"/>
                <w:sz w:val="21"/>
                <w:szCs w:val="21"/>
                <w:lang w:val="fr-CH"/>
              </w:rPr>
            </w:pPr>
            <w:r w:rsidRPr="003D6676">
              <w:rPr>
                <w:rFonts w:ascii="Simplified Arabic" w:hAnsi="Simplified Arabic" w:cs="Simplified Arabic"/>
                <w:color w:val="000000" w:themeColor="text1"/>
                <w:sz w:val="21"/>
                <w:szCs w:val="21"/>
                <w:rtl/>
                <w:lang w:val="fr-CH"/>
              </w:rPr>
              <w:t xml:space="preserve">ولدى المنظمة جهة اتصال </w:t>
            </w:r>
            <w:r w:rsidR="00516CA0" w:rsidRPr="003D6676">
              <w:rPr>
                <w:rFonts w:ascii="Simplified Arabic" w:hAnsi="Simplified Arabic" w:cs="Simplified Arabic"/>
                <w:color w:val="000000" w:themeColor="text1"/>
                <w:sz w:val="21"/>
                <w:szCs w:val="21"/>
                <w:rtl/>
                <w:lang w:val="fr-CH"/>
              </w:rPr>
              <w:t>معنية بقضايا</w:t>
            </w:r>
            <w:r w:rsidR="006D1523" w:rsidRPr="003D6676">
              <w:rPr>
                <w:rFonts w:ascii="Simplified Arabic" w:hAnsi="Simplified Arabic" w:cs="Simplified Arabic"/>
                <w:color w:val="000000" w:themeColor="text1"/>
                <w:sz w:val="21"/>
                <w:szCs w:val="21"/>
                <w:rtl/>
                <w:lang w:val="fr-CH"/>
              </w:rPr>
              <w:t xml:space="preserve"> الاستغلال الجنسي والاعتداء الجنسي في سياق </w:t>
            </w:r>
            <w:proofErr w:type="gramStart"/>
            <w:r w:rsidR="006D1523" w:rsidRPr="003D6676">
              <w:rPr>
                <w:rFonts w:ascii="Simplified Arabic" w:hAnsi="Simplified Arabic" w:cs="Simplified Arabic"/>
                <w:color w:val="000000" w:themeColor="text1"/>
                <w:sz w:val="21"/>
                <w:szCs w:val="21"/>
                <w:rtl/>
                <w:lang w:val="fr-CH"/>
              </w:rPr>
              <w:t xml:space="preserve">العمل  </w:t>
            </w:r>
            <w:r w:rsidR="00516CA0" w:rsidRPr="003D6676">
              <w:rPr>
                <w:rFonts w:ascii="Simplified Arabic" w:hAnsi="Simplified Arabic" w:cs="Simplified Arabic"/>
                <w:color w:val="000000" w:themeColor="text1"/>
                <w:sz w:val="21"/>
                <w:szCs w:val="21"/>
                <w:rtl/>
                <w:lang w:val="fr-CH"/>
              </w:rPr>
              <w:t>مكلفة</w:t>
            </w:r>
            <w:proofErr w:type="gramEnd"/>
            <w:r w:rsidR="00516CA0" w:rsidRPr="003D6676">
              <w:rPr>
                <w:rFonts w:ascii="Simplified Arabic" w:hAnsi="Simplified Arabic" w:cs="Simplified Arabic"/>
                <w:color w:val="000000" w:themeColor="text1"/>
                <w:sz w:val="21"/>
                <w:szCs w:val="21"/>
                <w:rtl/>
                <w:lang w:val="fr-CH"/>
              </w:rPr>
              <w:t xml:space="preserve"> بالمهام التالية: الوقاية من قضايا الاستغلال الجنسي والاعتداء الجنسي في سياق العمل، وتلبية احتياجات </w:t>
            </w:r>
            <w:r w:rsidR="00516CA0" w:rsidRPr="003D6676">
              <w:rPr>
                <w:rFonts w:ascii="Simplified Arabic" w:hAnsi="Simplified Arabic" w:cs="Simplified Arabic"/>
                <w:color w:val="000000" w:themeColor="text1"/>
                <w:sz w:val="21"/>
                <w:szCs w:val="21"/>
                <w:rtl/>
                <w:lang w:val="fr-CH"/>
              </w:rPr>
              <w:lastRenderedPageBreak/>
              <w:t xml:space="preserve">الناجين، </w:t>
            </w:r>
            <w:r w:rsidR="006D1523" w:rsidRPr="003D6676">
              <w:rPr>
                <w:rFonts w:ascii="Simplified Arabic" w:hAnsi="Simplified Arabic" w:cs="Simplified Arabic"/>
                <w:color w:val="000000" w:themeColor="text1"/>
                <w:sz w:val="21"/>
                <w:szCs w:val="21"/>
                <w:rtl/>
                <w:lang w:val="fr-CH"/>
              </w:rPr>
              <w:t xml:space="preserve">والوظائف </w:t>
            </w:r>
            <w:r w:rsidR="00516CA0" w:rsidRPr="003D6676">
              <w:rPr>
                <w:rFonts w:ascii="Simplified Arabic" w:hAnsi="Simplified Arabic" w:cs="Simplified Arabic"/>
                <w:color w:val="000000" w:themeColor="text1"/>
                <w:sz w:val="21"/>
                <w:szCs w:val="21"/>
                <w:rtl/>
                <w:lang w:val="fr-CH"/>
              </w:rPr>
              <w:t xml:space="preserve">المتعلقة بالإبلاغ الداخلي </w:t>
            </w:r>
            <w:r w:rsidRPr="003D6676">
              <w:rPr>
                <w:rFonts w:ascii="Simplified Arabic" w:hAnsi="Simplified Arabic" w:cs="Simplified Arabic"/>
                <w:color w:val="000000" w:themeColor="text1"/>
                <w:sz w:val="21"/>
                <w:szCs w:val="21"/>
                <w:rtl/>
                <w:lang w:val="fr-CH"/>
              </w:rPr>
              <w:t>المخصصة لقضايا الاستغلال الجنسي والاعتداء الجنسي في سياق العمل.</w:t>
            </w:r>
          </w:p>
        </w:tc>
        <w:tc>
          <w:tcPr>
            <w:tcW w:w="1139" w:type="dxa"/>
          </w:tcPr>
          <w:p w14:paraId="4FC4F76D"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7" w:type="dxa"/>
          </w:tcPr>
          <w:p w14:paraId="5254F826"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7" w:type="dxa"/>
          </w:tcPr>
          <w:p w14:paraId="20C0A4B2"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5" w:type="dxa"/>
          </w:tcPr>
          <w:p w14:paraId="197B00CE"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6" w:type="dxa"/>
          </w:tcPr>
          <w:p w14:paraId="1EDAA4E5"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4" w:type="dxa"/>
          </w:tcPr>
          <w:p w14:paraId="44F4B8A9"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2712" w:type="dxa"/>
          </w:tcPr>
          <w:p w14:paraId="7B5D1291"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r>
      <w:tr w:rsidR="006D1523" w:rsidRPr="006D1523" w14:paraId="0316478B" w14:textId="77777777" w:rsidTr="00185E15">
        <w:trPr>
          <w:trHeight w:val="480"/>
        </w:trPr>
        <w:tc>
          <w:tcPr>
            <w:tcW w:w="5253" w:type="dxa"/>
            <w:shd w:val="clear" w:color="auto" w:fill="EBF1DF"/>
          </w:tcPr>
          <w:p w14:paraId="1F749586"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r w:rsidRPr="006D1523">
              <w:rPr>
                <w:rFonts w:ascii="Simplified Arabic" w:hAnsi="Simplified Arabic" w:cs="Simplified Arabic"/>
                <w:b/>
                <w:color w:val="000000" w:themeColor="text1"/>
                <w:sz w:val="21"/>
                <w:szCs w:val="21"/>
                <w:rtl/>
              </w:rPr>
              <w:t>الهياكل الهرمية للمنظمة</w:t>
            </w:r>
          </w:p>
        </w:tc>
        <w:tc>
          <w:tcPr>
            <w:tcW w:w="1139" w:type="dxa"/>
            <w:shd w:val="clear" w:color="auto" w:fill="EBF1DF"/>
          </w:tcPr>
          <w:p w14:paraId="5698F9DD"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p>
        </w:tc>
        <w:tc>
          <w:tcPr>
            <w:tcW w:w="1037" w:type="dxa"/>
            <w:shd w:val="clear" w:color="auto" w:fill="EBF1DF"/>
          </w:tcPr>
          <w:p w14:paraId="45B6785D"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p>
        </w:tc>
        <w:tc>
          <w:tcPr>
            <w:tcW w:w="1037" w:type="dxa"/>
            <w:shd w:val="clear" w:color="auto" w:fill="EBF1DF"/>
          </w:tcPr>
          <w:p w14:paraId="043462E7"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p>
        </w:tc>
        <w:tc>
          <w:tcPr>
            <w:tcW w:w="1035" w:type="dxa"/>
            <w:shd w:val="clear" w:color="auto" w:fill="EBF1DF"/>
          </w:tcPr>
          <w:p w14:paraId="68C2E699"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p>
        </w:tc>
        <w:tc>
          <w:tcPr>
            <w:tcW w:w="1036" w:type="dxa"/>
            <w:shd w:val="clear" w:color="auto" w:fill="EBF1DF"/>
          </w:tcPr>
          <w:p w14:paraId="18155BA5"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p>
        </w:tc>
        <w:tc>
          <w:tcPr>
            <w:tcW w:w="1034" w:type="dxa"/>
            <w:shd w:val="clear" w:color="auto" w:fill="EBF1DF"/>
          </w:tcPr>
          <w:p w14:paraId="0669772D"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p>
        </w:tc>
        <w:tc>
          <w:tcPr>
            <w:tcW w:w="2712" w:type="dxa"/>
            <w:shd w:val="clear" w:color="auto" w:fill="EBF1DF"/>
          </w:tcPr>
          <w:p w14:paraId="170DAF99"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p>
        </w:tc>
      </w:tr>
      <w:tr w:rsidR="006D1523" w:rsidRPr="00561DC0" w14:paraId="30C05332" w14:textId="77777777" w:rsidTr="00185E15">
        <w:tc>
          <w:tcPr>
            <w:tcW w:w="5253" w:type="dxa"/>
          </w:tcPr>
          <w:p w14:paraId="08C35380" w14:textId="1F131BB5" w:rsidR="002352F8" w:rsidRPr="003D6676" w:rsidRDefault="00516CA0" w:rsidP="002352F8">
            <w:pPr>
              <w:widowControl w:val="0"/>
              <w:numPr>
                <w:ilvl w:val="0"/>
                <w:numId w:val="3"/>
              </w:numPr>
              <w:spacing w:before="120" w:after="120"/>
              <w:ind w:left="284" w:hanging="284"/>
              <w:contextualSpacing/>
              <w:rPr>
                <w:rFonts w:ascii="Arial" w:eastAsia="Calibri" w:hAnsi="Arial" w:cs="Arial"/>
                <w:color w:val="000000" w:themeColor="text1"/>
                <w:sz w:val="21"/>
                <w:szCs w:val="21"/>
                <w:lang w:val="fr-CH"/>
              </w:rPr>
            </w:pPr>
            <w:r w:rsidRPr="003D6676">
              <w:rPr>
                <w:rFonts w:ascii="Simplified Arabic" w:hAnsi="Simplified Arabic" w:cs="Simplified Arabic"/>
                <w:color w:val="000000" w:themeColor="text1"/>
                <w:sz w:val="21"/>
                <w:szCs w:val="21"/>
                <w:rtl/>
                <w:lang w:val="fr-CH"/>
              </w:rPr>
              <w:t xml:space="preserve">تنص </w:t>
            </w:r>
            <w:r w:rsidR="002352F8" w:rsidRPr="003D6676">
              <w:rPr>
                <w:rFonts w:ascii="Simplified Arabic" w:hAnsi="Simplified Arabic" w:cs="Simplified Arabic"/>
                <w:color w:val="000000" w:themeColor="text1"/>
                <w:sz w:val="21"/>
                <w:szCs w:val="21"/>
                <w:rtl/>
                <w:lang w:val="fr-CH"/>
              </w:rPr>
              <w:t xml:space="preserve">السياسة والإجراءات المتعلقة بالاعتداء الجنسي في سياق العمل (SEA- ) </w:t>
            </w:r>
            <w:r w:rsidRPr="003D6676">
              <w:rPr>
                <w:rFonts w:ascii="Simplified Arabic" w:hAnsi="Simplified Arabic" w:cs="Simplified Arabic"/>
                <w:color w:val="000000" w:themeColor="text1"/>
                <w:sz w:val="21"/>
                <w:szCs w:val="21"/>
                <w:rtl/>
                <w:lang w:val="fr-CH"/>
              </w:rPr>
              <w:t xml:space="preserve">على أنه يقع على عاتق جميع الموظفين الإبلاغ عن حوادث الاعتداء الجنسي في سياق العمل إلى المنسق. ويتبع المنسق معايير وإجراءات تنظيمية محددة من أجل إشراك </w:t>
            </w:r>
            <w:r w:rsidR="002352F8" w:rsidRPr="003D6676">
              <w:rPr>
                <w:rFonts w:ascii="Simplified Arabic" w:hAnsi="Simplified Arabic" w:cs="Simplified Arabic"/>
                <w:color w:val="000000" w:themeColor="text1"/>
                <w:sz w:val="21"/>
                <w:szCs w:val="21"/>
                <w:rtl/>
                <w:lang w:val="fr-CH"/>
              </w:rPr>
              <w:t>الإدارة العامة ومجالس الإدارة.</w:t>
            </w:r>
          </w:p>
          <w:p w14:paraId="48670B3A" w14:textId="77777777" w:rsidR="002352F8" w:rsidRPr="003D6676" w:rsidRDefault="002352F8" w:rsidP="00E80976">
            <w:pPr>
              <w:widowControl w:val="0"/>
              <w:spacing w:before="120" w:after="120"/>
              <w:ind w:left="284"/>
              <w:contextualSpacing/>
              <w:rPr>
                <w:rFonts w:ascii="Arial" w:eastAsia="Calibri" w:hAnsi="Arial" w:cs="Arial"/>
                <w:color w:val="000000" w:themeColor="text1"/>
                <w:sz w:val="21"/>
                <w:szCs w:val="21"/>
                <w:lang w:val="fr-CH"/>
              </w:rPr>
            </w:pPr>
          </w:p>
        </w:tc>
        <w:tc>
          <w:tcPr>
            <w:tcW w:w="1139" w:type="dxa"/>
          </w:tcPr>
          <w:p w14:paraId="3426839B"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7" w:type="dxa"/>
          </w:tcPr>
          <w:p w14:paraId="4493B02B"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7" w:type="dxa"/>
          </w:tcPr>
          <w:p w14:paraId="70DA39CF"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5" w:type="dxa"/>
          </w:tcPr>
          <w:p w14:paraId="7EE8B261"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6" w:type="dxa"/>
          </w:tcPr>
          <w:p w14:paraId="401040EE"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4" w:type="dxa"/>
          </w:tcPr>
          <w:p w14:paraId="4A97B085"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2712" w:type="dxa"/>
          </w:tcPr>
          <w:p w14:paraId="385BB1CA" w14:textId="77777777" w:rsidR="002352F8" w:rsidRPr="003D6676" w:rsidRDefault="002352F8" w:rsidP="006D1523">
            <w:pPr>
              <w:widowControl w:val="0"/>
              <w:spacing w:before="120" w:after="120"/>
              <w:contextualSpacing/>
              <w:jc w:val="center"/>
              <w:rPr>
                <w:rFonts w:ascii="Arial" w:eastAsia="Calibri" w:hAnsi="Arial" w:cs="Arial"/>
                <w:color w:val="000000" w:themeColor="text1"/>
                <w:sz w:val="21"/>
                <w:szCs w:val="21"/>
                <w:lang w:val="fr-CH"/>
              </w:rPr>
            </w:pPr>
          </w:p>
        </w:tc>
      </w:tr>
      <w:tr w:rsidR="006D1523" w:rsidRPr="00561DC0" w14:paraId="5E23A92A" w14:textId="77777777" w:rsidTr="00185E15">
        <w:tc>
          <w:tcPr>
            <w:tcW w:w="5253" w:type="dxa"/>
          </w:tcPr>
          <w:p w14:paraId="5D448392" w14:textId="3EAFF6D5" w:rsidR="002352F8" w:rsidRPr="003D6676" w:rsidRDefault="002352F8" w:rsidP="002352F8">
            <w:pPr>
              <w:widowControl w:val="0"/>
              <w:numPr>
                <w:ilvl w:val="0"/>
                <w:numId w:val="3"/>
              </w:numPr>
              <w:spacing w:before="120" w:after="120"/>
              <w:ind w:left="284" w:hanging="284"/>
              <w:contextualSpacing/>
              <w:rPr>
                <w:rFonts w:ascii="Arial" w:hAnsi="Arial" w:cs="Arial"/>
                <w:color w:val="000000" w:themeColor="text1"/>
                <w:sz w:val="21"/>
                <w:szCs w:val="21"/>
                <w:lang w:val="fr-CH"/>
              </w:rPr>
            </w:pPr>
            <w:r w:rsidRPr="003D6676">
              <w:rPr>
                <w:rFonts w:ascii="Simplified Arabic" w:hAnsi="Simplified Arabic" w:cs="Simplified Arabic"/>
                <w:color w:val="000000" w:themeColor="text1"/>
                <w:sz w:val="21"/>
                <w:szCs w:val="21"/>
                <w:rtl/>
                <w:lang w:val="fr-CH"/>
              </w:rPr>
              <w:t xml:space="preserve">آليات الإبلاغ في المنظمة بسيطة وواضحة وسهلة الوصول ومناسبة </w:t>
            </w:r>
            <w:r w:rsidR="00516CA0" w:rsidRPr="003D6676">
              <w:rPr>
                <w:rFonts w:ascii="Simplified Arabic" w:hAnsi="Simplified Arabic" w:cs="Simplified Arabic"/>
                <w:color w:val="000000" w:themeColor="text1"/>
                <w:sz w:val="21"/>
                <w:szCs w:val="21"/>
                <w:rtl/>
                <w:lang w:val="fr-CH"/>
              </w:rPr>
              <w:t xml:space="preserve">للسياق ويتم تعميمها على الموظفين والشركاء والمستفيدين، إلخ. </w:t>
            </w:r>
            <w:r w:rsidRPr="003D6676">
              <w:rPr>
                <w:rFonts w:ascii="Simplified Arabic" w:hAnsi="Simplified Arabic" w:cs="Simplified Arabic"/>
                <w:color w:val="000000" w:themeColor="text1"/>
                <w:sz w:val="21"/>
                <w:szCs w:val="21"/>
                <w:rtl/>
                <w:lang w:val="fr-CH"/>
              </w:rPr>
              <w:t>وستشمل</w:t>
            </w:r>
            <w:r w:rsidR="00516CA0" w:rsidRPr="003D6676">
              <w:rPr>
                <w:rFonts w:ascii="Simplified Arabic" w:hAnsi="Simplified Arabic" w:cs="Simplified Arabic"/>
                <w:color w:val="000000" w:themeColor="text1"/>
                <w:sz w:val="21"/>
                <w:szCs w:val="21"/>
                <w:rtl/>
                <w:lang w:val="fr-CH"/>
              </w:rPr>
              <w:t xml:space="preserve"> هذه الآلية التي تركز على الضحايا </w:t>
            </w:r>
            <w:r w:rsidRPr="003D6676">
              <w:rPr>
                <w:rFonts w:ascii="Simplified Arabic" w:hAnsi="Simplified Arabic" w:cs="Simplified Arabic"/>
                <w:color w:val="000000" w:themeColor="text1"/>
                <w:sz w:val="21"/>
                <w:szCs w:val="21"/>
                <w:rtl/>
                <w:lang w:val="fr-CH"/>
              </w:rPr>
              <w:t xml:space="preserve">عناصر مثل بريد إلكتروني فعال، وخط مساعدة هاتفي، ومنسق، وقناة للإبلاغ. </w:t>
            </w:r>
            <w:r w:rsidR="006309D6" w:rsidRPr="003D6676">
              <w:rPr>
                <w:rFonts w:ascii="Simplified Arabic" w:hAnsi="Simplified Arabic" w:cs="Simplified Arabic"/>
                <w:color w:val="000000" w:themeColor="text1"/>
                <w:sz w:val="21"/>
                <w:szCs w:val="21"/>
                <w:rtl/>
                <w:lang w:val="fr-CH"/>
              </w:rPr>
              <w:t xml:space="preserve">بالإضافة إلى ذلك، يجب تصميم هذه الآلية بحيث تتضمن تدابير ملائمة للأشخاص ذوي الإعاقة والأطفال. </w:t>
            </w:r>
          </w:p>
          <w:p w14:paraId="28787326" w14:textId="77777777" w:rsidR="002352F8" w:rsidRPr="003D6676" w:rsidRDefault="002352F8" w:rsidP="00E80976">
            <w:pPr>
              <w:widowControl w:val="0"/>
              <w:spacing w:before="120" w:after="120"/>
              <w:ind w:left="284"/>
              <w:contextualSpacing/>
              <w:rPr>
                <w:rFonts w:ascii="Arial" w:hAnsi="Arial" w:cs="Arial"/>
                <w:color w:val="000000" w:themeColor="text1"/>
                <w:sz w:val="21"/>
                <w:szCs w:val="21"/>
                <w:lang w:val="fr-CH"/>
              </w:rPr>
            </w:pPr>
          </w:p>
        </w:tc>
        <w:tc>
          <w:tcPr>
            <w:tcW w:w="1139" w:type="dxa"/>
          </w:tcPr>
          <w:p w14:paraId="2FE63CFE"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7" w:type="dxa"/>
          </w:tcPr>
          <w:p w14:paraId="2EBE9AFD"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7" w:type="dxa"/>
          </w:tcPr>
          <w:p w14:paraId="614CB705"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5" w:type="dxa"/>
          </w:tcPr>
          <w:p w14:paraId="57163639"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6" w:type="dxa"/>
          </w:tcPr>
          <w:p w14:paraId="0A2B08C5"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4" w:type="dxa"/>
          </w:tcPr>
          <w:p w14:paraId="2FFC1BCC"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2712" w:type="dxa"/>
          </w:tcPr>
          <w:p w14:paraId="75C33DB8"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r>
      <w:tr w:rsidR="006D1523" w:rsidRPr="006D1523" w14:paraId="5AD12DCD" w14:textId="77777777" w:rsidTr="00185E15">
        <w:trPr>
          <w:trHeight w:val="480"/>
        </w:trPr>
        <w:tc>
          <w:tcPr>
            <w:tcW w:w="5253" w:type="dxa"/>
            <w:shd w:val="clear" w:color="auto" w:fill="EBF1DF"/>
          </w:tcPr>
          <w:p w14:paraId="191D8AB3"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r w:rsidRPr="006D1523">
              <w:rPr>
                <w:rFonts w:ascii="Simplified Arabic" w:hAnsi="Simplified Arabic" w:cs="Simplified Arabic"/>
                <w:b/>
                <w:color w:val="000000" w:themeColor="text1"/>
                <w:sz w:val="21"/>
                <w:szCs w:val="21"/>
                <w:rtl/>
              </w:rPr>
              <w:t>المساءلة والشفافية</w:t>
            </w:r>
          </w:p>
        </w:tc>
        <w:tc>
          <w:tcPr>
            <w:tcW w:w="1139" w:type="dxa"/>
            <w:shd w:val="clear" w:color="auto" w:fill="EBF1DF"/>
          </w:tcPr>
          <w:p w14:paraId="1D5EB1B9"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p>
        </w:tc>
        <w:tc>
          <w:tcPr>
            <w:tcW w:w="1037" w:type="dxa"/>
            <w:shd w:val="clear" w:color="auto" w:fill="EBF1DF"/>
          </w:tcPr>
          <w:p w14:paraId="54D4BEA1"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p>
        </w:tc>
        <w:tc>
          <w:tcPr>
            <w:tcW w:w="1037" w:type="dxa"/>
            <w:shd w:val="clear" w:color="auto" w:fill="EBF1DF"/>
          </w:tcPr>
          <w:p w14:paraId="00A1F7B7"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p>
        </w:tc>
        <w:tc>
          <w:tcPr>
            <w:tcW w:w="1035" w:type="dxa"/>
            <w:shd w:val="clear" w:color="auto" w:fill="EBF1DF"/>
          </w:tcPr>
          <w:p w14:paraId="60A8D70F"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p>
        </w:tc>
        <w:tc>
          <w:tcPr>
            <w:tcW w:w="1036" w:type="dxa"/>
            <w:shd w:val="clear" w:color="auto" w:fill="EBF1DF"/>
          </w:tcPr>
          <w:p w14:paraId="484F4167"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p>
        </w:tc>
        <w:tc>
          <w:tcPr>
            <w:tcW w:w="1034" w:type="dxa"/>
            <w:shd w:val="clear" w:color="auto" w:fill="EBF1DF"/>
          </w:tcPr>
          <w:p w14:paraId="238CE164"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p>
        </w:tc>
        <w:tc>
          <w:tcPr>
            <w:tcW w:w="2712" w:type="dxa"/>
            <w:shd w:val="clear" w:color="auto" w:fill="EBF1DF"/>
          </w:tcPr>
          <w:p w14:paraId="6EAF6C0D"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p>
        </w:tc>
      </w:tr>
      <w:tr w:rsidR="006D1523" w:rsidRPr="00561DC0" w14:paraId="27B049F4" w14:textId="77777777" w:rsidTr="00185E15">
        <w:tc>
          <w:tcPr>
            <w:tcW w:w="5253" w:type="dxa"/>
          </w:tcPr>
          <w:p w14:paraId="25D6EDB6" w14:textId="039B2383" w:rsidR="002352F8" w:rsidRPr="003D6676" w:rsidRDefault="002352F8" w:rsidP="006309D6">
            <w:pPr>
              <w:widowControl w:val="0"/>
              <w:numPr>
                <w:ilvl w:val="0"/>
                <w:numId w:val="3"/>
              </w:numPr>
              <w:spacing w:before="120" w:after="120"/>
              <w:contextualSpacing/>
              <w:rPr>
                <w:rFonts w:ascii="Arial" w:eastAsia="Calibri" w:hAnsi="Arial" w:cs="Arial"/>
                <w:color w:val="000000" w:themeColor="text1"/>
                <w:sz w:val="21"/>
                <w:szCs w:val="21"/>
                <w:lang w:val="fr-CH"/>
              </w:rPr>
            </w:pPr>
            <w:r w:rsidRPr="003D6676">
              <w:rPr>
                <w:rFonts w:ascii="Simplified Arabic" w:hAnsi="Simplified Arabic" w:cs="Simplified Arabic"/>
                <w:color w:val="000000" w:themeColor="text1"/>
                <w:sz w:val="21"/>
                <w:szCs w:val="21"/>
                <w:rtl/>
                <w:lang w:val="fr-CH"/>
              </w:rPr>
              <w:t xml:space="preserve">تتبع المنظمة إجراءات اختيار صارمة وممارسات توظيف تعالج وتدير مخاطر الاعتداء الجنسي والاستغلال الجنسي للأشخاص ذوي الإعاقة (SEA-H)، وتوفر ضمانًا معقولاً بأن الاحتياطات اللازمة قد اتُخذت </w:t>
            </w:r>
            <w:r w:rsidRPr="003D6676">
              <w:rPr>
                <w:rFonts w:ascii="Simplified Arabic" w:hAnsi="Simplified Arabic" w:cs="Simplified Arabic"/>
                <w:color w:val="000000" w:themeColor="text1"/>
                <w:sz w:val="21"/>
                <w:szCs w:val="21"/>
                <w:rtl/>
                <w:lang w:val="fr-CH"/>
              </w:rPr>
              <w:lastRenderedPageBreak/>
              <w:t xml:space="preserve">فيما يتعلق بـ ، مثل طلب السجل الجنائي الحديث </w:t>
            </w:r>
            <w:r w:rsidR="006309D6" w:rsidRPr="003D6676">
              <w:rPr>
                <w:rFonts w:ascii="Simplified Arabic" w:hAnsi="Simplified Arabic" w:cs="Simplified Arabic"/>
                <w:color w:val="000000" w:themeColor="text1"/>
                <w:sz w:val="21"/>
                <w:szCs w:val="21"/>
                <w:rtl/>
                <w:lang w:val="fr-CH"/>
              </w:rPr>
              <w:t xml:space="preserve">للمرشحين، إجراء عمليات التحقق من السجلات السابقة وإجراءات التحقق من المراجع (من أجل معالجة المشكلة المحددة المتمثلة في انتقال مرتكبي الجرائم الجنسية المعروفين داخل الوكالات الإنسانية والإنمائية المختلفة وفيما بينها) </w:t>
            </w:r>
            <w:r w:rsidR="00936D1E" w:rsidRPr="003D6676">
              <w:rPr>
                <w:rFonts w:ascii="Simplified Arabic" w:hAnsi="Simplified Arabic" w:cs="Simplified Arabic"/>
                <w:color w:val="000000" w:themeColor="text1"/>
                <w:sz w:val="21"/>
                <w:szCs w:val="21"/>
                <w:rtl/>
                <w:lang w:val="fr-CH"/>
              </w:rPr>
              <w:t xml:space="preserve">التي تؤكد عدم وقوع حوادث متعلقة بالاعتداء الجنسي على الأشخاص ذوي الإعاقة في سياق الوظائف السابقة. </w:t>
            </w:r>
          </w:p>
          <w:p w14:paraId="416A2999" w14:textId="77777777" w:rsidR="002352F8" w:rsidRPr="003D6676" w:rsidRDefault="002352F8" w:rsidP="00E80976">
            <w:pPr>
              <w:widowControl w:val="0"/>
              <w:spacing w:before="120" w:after="120"/>
              <w:ind w:left="284"/>
              <w:contextualSpacing/>
              <w:rPr>
                <w:rFonts w:ascii="Arial" w:eastAsia="Calibri" w:hAnsi="Arial" w:cs="Arial"/>
                <w:color w:val="000000" w:themeColor="text1"/>
                <w:sz w:val="21"/>
                <w:szCs w:val="21"/>
                <w:lang w:val="fr-CH"/>
              </w:rPr>
            </w:pPr>
          </w:p>
        </w:tc>
        <w:tc>
          <w:tcPr>
            <w:tcW w:w="1139" w:type="dxa"/>
          </w:tcPr>
          <w:p w14:paraId="20CA9B31"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7" w:type="dxa"/>
          </w:tcPr>
          <w:p w14:paraId="17B05AA7"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7" w:type="dxa"/>
          </w:tcPr>
          <w:p w14:paraId="639286D1"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5" w:type="dxa"/>
          </w:tcPr>
          <w:p w14:paraId="074AEB14"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6" w:type="dxa"/>
          </w:tcPr>
          <w:p w14:paraId="60290800"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4" w:type="dxa"/>
          </w:tcPr>
          <w:p w14:paraId="2124C883"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2712" w:type="dxa"/>
          </w:tcPr>
          <w:p w14:paraId="1B2CFB45"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r>
      <w:tr w:rsidR="006D1523" w:rsidRPr="00561DC0" w14:paraId="7AFEFA31" w14:textId="77777777" w:rsidTr="00185E15">
        <w:tc>
          <w:tcPr>
            <w:tcW w:w="5253" w:type="dxa"/>
          </w:tcPr>
          <w:p w14:paraId="3111DED9" w14:textId="32EA458D" w:rsidR="002352F8" w:rsidRPr="003D6676" w:rsidRDefault="002352F8" w:rsidP="002352F8">
            <w:pPr>
              <w:widowControl w:val="0"/>
              <w:numPr>
                <w:ilvl w:val="0"/>
                <w:numId w:val="3"/>
              </w:numPr>
              <w:spacing w:before="120" w:after="120"/>
              <w:ind w:left="284" w:hanging="284"/>
              <w:contextualSpacing/>
              <w:rPr>
                <w:rFonts w:ascii="Arial" w:hAnsi="Arial" w:cs="Arial"/>
                <w:color w:val="000000" w:themeColor="text1"/>
                <w:sz w:val="21"/>
                <w:szCs w:val="21"/>
                <w:lang w:val="fr-CH"/>
              </w:rPr>
            </w:pPr>
            <w:r w:rsidRPr="003D6676">
              <w:rPr>
                <w:rFonts w:ascii="Simplified Arabic" w:hAnsi="Simplified Arabic" w:cs="Simplified Arabic"/>
                <w:color w:val="000000" w:themeColor="text1"/>
                <w:sz w:val="21"/>
                <w:szCs w:val="21"/>
                <w:rtl/>
                <w:lang w:val="fr-CH"/>
              </w:rPr>
              <w:t>تتوفر لدى المنظمة إجراءات تشغيلية قياسية مسؤولة لمعالجة الادعاءات والإبلاغات المتعلقة بالاعتداء الجنسي في السياق الإنساني والتنمية، مثل الالتزام بمبدأ الإجراءات القانونية السليمة من خلال إعطاء الأولوية لسلامة الناجين وحماية هوية الأشخاص المعنيين، وقصر مشاركة المعلومات على الأشخاص الذين يحتاجون إلى معرفتها، وتوثيق كل شكوى/والحوادث والتدابير المتابعة ذات الصلة، مثل التحقيقات والإجراءات التصحيحية.</w:t>
            </w:r>
          </w:p>
          <w:p w14:paraId="159EF012" w14:textId="77777777" w:rsidR="002352F8" w:rsidRPr="003D6676" w:rsidRDefault="002352F8" w:rsidP="00E80976">
            <w:pPr>
              <w:widowControl w:val="0"/>
              <w:spacing w:before="120" w:after="120"/>
              <w:ind w:left="284"/>
              <w:contextualSpacing/>
              <w:rPr>
                <w:rFonts w:ascii="Arial" w:hAnsi="Arial" w:cs="Arial"/>
                <w:color w:val="000000" w:themeColor="text1"/>
                <w:sz w:val="21"/>
                <w:szCs w:val="21"/>
                <w:lang w:val="fr-CH"/>
              </w:rPr>
            </w:pPr>
          </w:p>
        </w:tc>
        <w:tc>
          <w:tcPr>
            <w:tcW w:w="1139" w:type="dxa"/>
          </w:tcPr>
          <w:p w14:paraId="0D6C8FB9"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7" w:type="dxa"/>
          </w:tcPr>
          <w:p w14:paraId="18D273FE"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7" w:type="dxa"/>
          </w:tcPr>
          <w:p w14:paraId="5CB88B33"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5" w:type="dxa"/>
          </w:tcPr>
          <w:p w14:paraId="2EC0F8A6"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6" w:type="dxa"/>
          </w:tcPr>
          <w:p w14:paraId="3C0FB8F8"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4" w:type="dxa"/>
          </w:tcPr>
          <w:p w14:paraId="4237D291"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2712" w:type="dxa"/>
          </w:tcPr>
          <w:p w14:paraId="7295E1A9"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r>
      <w:tr w:rsidR="006D1523" w:rsidRPr="006D1523" w14:paraId="46B35068" w14:textId="77777777" w:rsidTr="00185E15">
        <w:trPr>
          <w:trHeight w:val="480"/>
        </w:trPr>
        <w:tc>
          <w:tcPr>
            <w:tcW w:w="5253" w:type="dxa"/>
            <w:shd w:val="clear" w:color="auto" w:fill="EBF1DF"/>
          </w:tcPr>
          <w:p w14:paraId="22D115ED"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r w:rsidRPr="006D1523">
              <w:rPr>
                <w:rFonts w:ascii="Simplified Arabic" w:hAnsi="Simplified Arabic" w:cs="Simplified Arabic"/>
                <w:b/>
                <w:color w:val="000000" w:themeColor="text1"/>
                <w:sz w:val="21"/>
                <w:szCs w:val="21"/>
                <w:rtl/>
              </w:rPr>
              <w:t>التدريب والتوعية</w:t>
            </w:r>
          </w:p>
        </w:tc>
        <w:tc>
          <w:tcPr>
            <w:tcW w:w="1139" w:type="dxa"/>
            <w:shd w:val="clear" w:color="auto" w:fill="EBF1DF"/>
          </w:tcPr>
          <w:p w14:paraId="4A42DCC5"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p>
        </w:tc>
        <w:tc>
          <w:tcPr>
            <w:tcW w:w="1037" w:type="dxa"/>
            <w:shd w:val="clear" w:color="auto" w:fill="EBF1DF"/>
          </w:tcPr>
          <w:p w14:paraId="021C49D6"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p>
        </w:tc>
        <w:tc>
          <w:tcPr>
            <w:tcW w:w="1037" w:type="dxa"/>
            <w:shd w:val="clear" w:color="auto" w:fill="EBF1DF"/>
          </w:tcPr>
          <w:p w14:paraId="1249492C"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p>
        </w:tc>
        <w:tc>
          <w:tcPr>
            <w:tcW w:w="1035" w:type="dxa"/>
            <w:shd w:val="clear" w:color="auto" w:fill="EBF1DF"/>
          </w:tcPr>
          <w:p w14:paraId="2088D9D5"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p>
        </w:tc>
        <w:tc>
          <w:tcPr>
            <w:tcW w:w="1036" w:type="dxa"/>
            <w:shd w:val="clear" w:color="auto" w:fill="EBF1DF"/>
          </w:tcPr>
          <w:p w14:paraId="3D197760"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p>
        </w:tc>
        <w:tc>
          <w:tcPr>
            <w:tcW w:w="1034" w:type="dxa"/>
            <w:shd w:val="clear" w:color="auto" w:fill="EBF1DF"/>
          </w:tcPr>
          <w:p w14:paraId="15058428"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p>
        </w:tc>
        <w:tc>
          <w:tcPr>
            <w:tcW w:w="2712" w:type="dxa"/>
            <w:shd w:val="clear" w:color="auto" w:fill="EBF1DF"/>
          </w:tcPr>
          <w:p w14:paraId="0FABA3B0" w14:textId="77777777" w:rsidR="002352F8" w:rsidRPr="006D1523" w:rsidRDefault="002352F8" w:rsidP="00E80976">
            <w:pPr>
              <w:widowControl w:val="0"/>
              <w:spacing w:before="120" w:after="120" w:line="259" w:lineRule="auto"/>
              <w:rPr>
                <w:rFonts w:ascii="Arial" w:eastAsia="Calibri" w:hAnsi="Arial" w:cs="Arial"/>
                <w:b/>
                <w:noProof/>
                <w:color w:val="000000" w:themeColor="text1"/>
                <w:sz w:val="21"/>
                <w:szCs w:val="21"/>
                <w:lang w:val="en-IE" w:eastAsia="en-IE"/>
              </w:rPr>
            </w:pPr>
          </w:p>
        </w:tc>
      </w:tr>
      <w:tr w:rsidR="006D1523" w:rsidRPr="00561DC0" w14:paraId="34C5EC3C" w14:textId="77777777" w:rsidTr="00185E15">
        <w:tc>
          <w:tcPr>
            <w:tcW w:w="5253" w:type="dxa"/>
          </w:tcPr>
          <w:p w14:paraId="68208BD5" w14:textId="5780C21F" w:rsidR="002352F8" w:rsidRPr="003D6676" w:rsidRDefault="002352F8" w:rsidP="002352F8">
            <w:pPr>
              <w:widowControl w:val="0"/>
              <w:numPr>
                <w:ilvl w:val="0"/>
                <w:numId w:val="3"/>
              </w:numPr>
              <w:spacing w:before="120" w:after="120"/>
              <w:ind w:left="284" w:hanging="284"/>
              <w:contextualSpacing/>
              <w:rPr>
                <w:rFonts w:ascii="Arial" w:hAnsi="Arial" w:cs="Arial"/>
                <w:color w:val="000000" w:themeColor="text1"/>
                <w:sz w:val="21"/>
                <w:szCs w:val="21"/>
                <w:lang w:val="fr-CH"/>
              </w:rPr>
            </w:pPr>
            <w:r w:rsidRPr="003D6676">
              <w:rPr>
                <w:rFonts w:ascii="Simplified Arabic" w:hAnsi="Simplified Arabic" w:cs="Simplified Arabic"/>
                <w:color w:val="000000" w:themeColor="text1"/>
                <w:sz w:val="21"/>
                <w:szCs w:val="21"/>
                <w:rtl/>
                <w:lang w:val="fr-CH"/>
              </w:rPr>
              <w:t xml:space="preserve">أقامت المنظمة تدريبًا إلزاميًا </w:t>
            </w:r>
            <w:r w:rsidR="003857FF" w:rsidRPr="003D6676">
              <w:rPr>
                <w:rFonts w:ascii="Simplified Arabic" w:hAnsi="Simplified Arabic" w:cs="Simplified Arabic"/>
                <w:color w:val="000000" w:themeColor="text1"/>
                <w:sz w:val="21"/>
                <w:szCs w:val="21"/>
                <w:rtl/>
                <w:lang w:val="fr-CH"/>
              </w:rPr>
              <w:t xml:space="preserve">حول الوقاية </w:t>
            </w:r>
            <w:r w:rsidRPr="003D6676">
              <w:rPr>
                <w:rFonts w:ascii="Simplified Arabic" w:hAnsi="Simplified Arabic" w:cs="Simplified Arabic"/>
                <w:color w:val="000000" w:themeColor="text1"/>
                <w:sz w:val="21"/>
                <w:szCs w:val="21"/>
                <w:rtl/>
                <w:lang w:val="fr-CH"/>
              </w:rPr>
              <w:t>من الاعتداءات الجنسية والانتهاكات المرتبطة بالحرب، مما يتيح لجميع الموظفين الاستفادة من هذا التدريب.</w:t>
            </w:r>
          </w:p>
          <w:p w14:paraId="43A1535B" w14:textId="77777777" w:rsidR="002352F8" w:rsidRPr="003D6676" w:rsidRDefault="002352F8" w:rsidP="00E80976">
            <w:pPr>
              <w:widowControl w:val="0"/>
              <w:spacing w:before="120" w:after="120"/>
              <w:ind w:left="284"/>
              <w:contextualSpacing/>
              <w:rPr>
                <w:rFonts w:ascii="Arial" w:hAnsi="Arial" w:cs="Arial"/>
                <w:color w:val="000000" w:themeColor="text1"/>
                <w:sz w:val="21"/>
                <w:szCs w:val="21"/>
                <w:lang w:val="fr-CH"/>
              </w:rPr>
            </w:pPr>
          </w:p>
        </w:tc>
        <w:tc>
          <w:tcPr>
            <w:tcW w:w="1139" w:type="dxa"/>
          </w:tcPr>
          <w:p w14:paraId="1F078FE5"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7" w:type="dxa"/>
          </w:tcPr>
          <w:p w14:paraId="002802C3"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7" w:type="dxa"/>
          </w:tcPr>
          <w:p w14:paraId="19FE99A8"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5" w:type="dxa"/>
          </w:tcPr>
          <w:p w14:paraId="575978F4"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6" w:type="dxa"/>
          </w:tcPr>
          <w:p w14:paraId="1E821652"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1034" w:type="dxa"/>
          </w:tcPr>
          <w:p w14:paraId="7F9F0022"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c>
          <w:tcPr>
            <w:tcW w:w="2712" w:type="dxa"/>
          </w:tcPr>
          <w:p w14:paraId="11D508F9" w14:textId="77777777" w:rsidR="002352F8" w:rsidRPr="003D6676" w:rsidRDefault="002352F8" w:rsidP="00E80976">
            <w:pPr>
              <w:widowControl w:val="0"/>
              <w:spacing w:before="120" w:after="120"/>
              <w:contextualSpacing/>
              <w:rPr>
                <w:rFonts w:ascii="Arial" w:eastAsia="Calibri" w:hAnsi="Arial" w:cs="Arial"/>
                <w:color w:val="000000" w:themeColor="text1"/>
                <w:sz w:val="21"/>
                <w:szCs w:val="21"/>
                <w:lang w:val="fr-CH"/>
              </w:rPr>
            </w:pPr>
          </w:p>
        </w:tc>
      </w:tr>
      <w:tr w:rsidR="006D1523" w:rsidRPr="00561DC0" w14:paraId="0B30A0C6" w14:textId="77777777" w:rsidTr="00185E15">
        <w:tc>
          <w:tcPr>
            <w:tcW w:w="5253" w:type="dxa"/>
          </w:tcPr>
          <w:p w14:paraId="5DE1BA7F" w14:textId="56552704" w:rsidR="00936D1E" w:rsidRPr="003D6676" w:rsidRDefault="006309D6" w:rsidP="004A5FF6">
            <w:pPr>
              <w:widowControl w:val="0"/>
              <w:numPr>
                <w:ilvl w:val="0"/>
                <w:numId w:val="3"/>
              </w:numPr>
              <w:spacing w:before="120" w:after="120"/>
              <w:contextualSpacing/>
              <w:rPr>
                <w:rFonts w:ascii="Arial" w:hAnsi="Arial" w:cs="Arial"/>
                <w:color w:val="000000" w:themeColor="text1"/>
                <w:sz w:val="21"/>
                <w:szCs w:val="21"/>
                <w:lang w:val="fr-CH"/>
              </w:rPr>
            </w:pPr>
            <w:r w:rsidRPr="003D6676">
              <w:rPr>
                <w:rFonts w:ascii="Simplified Arabic" w:hAnsi="Simplified Arabic" w:cs="Simplified Arabic"/>
                <w:color w:val="000000" w:themeColor="text1"/>
                <w:sz w:val="21"/>
                <w:szCs w:val="21"/>
                <w:rtl/>
                <w:lang w:val="fr-CH"/>
              </w:rPr>
              <w:t xml:space="preserve">يتم </w:t>
            </w:r>
            <w:r w:rsidR="00936D1E" w:rsidRPr="003D6676">
              <w:rPr>
                <w:rFonts w:ascii="Simplified Arabic" w:hAnsi="Simplified Arabic" w:cs="Simplified Arabic"/>
                <w:color w:val="000000" w:themeColor="text1"/>
                <w:sz w:val="21"/>
                <w:szCs w:val="21"/>
                <w:rtl/>
                <w:lang w:val="fr-CH"/>
              </w:rPr>
              <w:t>إرسال</w:t>
            </w:r>
            <w:r w:rsidRPr="003D6676">
              <w:rPr>
                <w:rFonts w:ascii="Simplified Arabic" w:hAnsi="Simplified Arabic" w:cs="Simplified Arabic"/>
                <w:color w:val="000000" w:themeColor="text1"/>
                <w:sz w:val="21"/>
                <w:szCs w:val="21"/>
                <w:rtl/>
                <w:lang w:val="fr-CH"/>
              </w:rPr>
              <w:t xml:space="preserve"> تذكيرات دورية (دورات تدريبية تحديثية، ورسائل بريد </w:t>
            </w:r>
            <w:r w:rsidRPr="003D6676">
              <w:rPr>
                <w:rFonts w:ascii="Simplified Arabic" w:hAnsi="Simplified Arabic" w:cs="Simplified Arabic"/>
                <w:color w:val="000000" w:themeColor="text1"/>
                <w:sz w:val="21"/>
                <w:szCs w:val="21"/>
                <w:rtl/>
                <w:lang w:val="fr-CH"/>
              </w:rPr>
              <w:lastRenderedPageBreak/>
              <w:t xml:space="preserve">إلكتروني، وتقارير سنوية، وما إلى ذلك) </w:t>
            </w:r>
            <w:r w:rsidR="00936D1E" w:rsidRPr="003D6676">
              <w:rPr>
                <w:rFonts w:ascii="Simplified Arabic" w:hAnsi="Simplified Arabic" w:cs="Simplified Arabic"/>
                <w:color w:val="000000" w:themeColor="text1"/>
                <w:sz w:val="21"/>
                <w:szCs w:val="21"/>
                <w:rtl/>
                <w:lang w:val="fr-CH"/>
              </w:rPr>
              <w:t>إلى جميع الموظفين بشأن القواعد الأخلاقية والقواعد المتعلقة بالاستغلال والاعتداء الجنسي في سياق المساعدة الإنسانية</w:t>
            </w:r>
            <w:r w:rsidRPr="003D6676">
              <w:rPr>
                <w:rFonts w:ascii="Simplified Arabic" w:hAnsi="Simplified Arabic" w:cs="Simplified Arabic"/>
                <w:color w:val="000000" w:themeColor="text1"/>
                <w:sz w:val="21"/>
                <w:szCs w:val="21"/>
                <w:rtl/>
                <w:lang w:val="fr-CH"/>
              </w:rPr>
              <w:t xml:space="preserve">، والتي تم تحديدها وتنفيذها ومراقبتها.  </w:t>
            </w:r>
          </w:p>
        </w:tc>
        <w:tc>
          <w:tcPr>
            <w:tcW w:w="1139" w:type="dxa"/>
          </w:tcPr>
          <w:p w14:paraId="37BC9159" w14:textId="77777777" w:rsidR="00936D1E" w:rsidRPr="003D6676" w:rsidRDefault="00936D1E" w:rsidP="00E80976">
            <w:pPr>
              <w:widowControl w:val="0"/>
              <w:spacing w:before="120" w:after="120"/>
              <w:contextualSpacing/>
              <w:rPr>
                <w:rFonts w:ascii="Arial" w:eastAsia="Calibri" w:hAnsi="Arial" w:cs="Arial"/>
                <w:color w:val="000000" w:themeColor="text1"/>
                <w:sz w:val="21"/>
                <w:szCs w:val="21"/>
                <w:lang w:val="fr-CH"/>
              </w:rPr>
            </w:pPr>
          </w:p>
        </w:tc>
        <w:tc>
          <w:tcPr>
            <w:tcW w:w="1037" w:type="dxa"/>
          </w:tcPr>
          <w:p w14:paraId="5820DCCC" w14:textId="77777777" w:rsidR="00936D1E" w:rsidRPr="003D6676" w:rsidRDefault="00936D1E" w:rsidP="00E80976">
            <w:pPr>
              <w:widowControl w:val="0"/>
              <w:spacing w:before="120" w:after="120"/>
              <w:contextualSpacing/>
              <w:rPr>
                <w:rFonts w:ascii="Arial" w:eastAsia="Calibri" w:hAnsi="Arial" w:cs="Arial"/>
                <w:color w:val="000000" w:themeColor="text1"/>
                <w:sz w:val="21"/>
                <w:szCs w:val="21"/>
                <w:lang w:val="fr-CH"/>
              </w:rPr>
            </w:pPr>
          </w:p>
        </w:tc>
        <w:tc>
          <w:tcPr>
            <w:tcW w:w="1037" w:type="dxa"/>
          </w:tcPr>
          <w:p w14:paraId="7FC3534D" w14:textId="77777777" w:rsidR="00936D1E" w:rsidRPr="003D6676" w:rsidRDefault="00936D1E" w:rsidP="00E80976">
            <w:pPr>
              <w:widowControl w:val="0"/>
              <w:spacing w:before="120" w:after="120"/>
              <w:contextualSpacing/>
              <w:rPr>
                <w:rFonts w:ascii="Arial" w:eastAsia="Calibri" w:hAnsi="Arial" w:cs="Arial"/>
                <w:color w:val="000000" w:themeColor="text1"/>
                <w:sz w:val="21"/>
                <w:szCs w:val="21"/>
                <w:lang w:val="fr-CH"/>
              </w:rPr>
            </w:pPr>
          </w:p>
        </w:tc>
        <w:tc>
          <w:tcPr>
            <w:tcW w:w="1035" w:type="dxa"/>
          </w:tcPr>
          <w:p w14:paraId="035F9EF9" w14:textId="77777777" w:rsidR="00936D1E" w:rsidRPr="003D6676" w:rsidRDefault="00936D1E" w:rsidP="00E80976">
            <w:pPr>
              <w:widowControl w:val="0"/>
              <w:spacing w:before="120" w:after="120"/>
              <w:contextualSpacing/>
              <w:rPr>
                <w:rFonts w:ascii="Arial" w:eastAsia="Calibri" w:hAnsi="Arial" w:cs="Arial"/>
                <w:color w:val="000000" w:themeColor="text1"/>
                <w:sz w:val="21"/>
                <w:szCs w:val="21"/>
                <w:lang w:val="fr-CH"/>
              </w:rPr>
            </w:pPr>
          </w:p>
        </w:tc>
        <w:tc>
          <w:tcPr>
            <w:tcW w:w="1036" w:type="dxa"/>
          </w:tcPr>
          <w:p w14:paraId="06625C73" w14:textId="77777777" w:rsidR="00936D1E" w:rsidRPr="003D6676" w:rsidRDefault="00936D1E" w:rsidP="00E80976">
            <w:pPr>
              <w:widowControl w:val="0"/>
              <w:spacing w:before="120" w:after="120"/>
              <w:contextualSpacing/>
              <w:rPr>
                <w:rFonts w:ascii="Arial" w:eastAsia="Calibri" w:hAnsi="Arial" w:cs="Arial"/>
                <w:color w:val="000000" w:themeColor="text1"/>
                <w:sz w:val="21"/>
                <w:szCs w:val="21"/>
                <w:lang w:val="fr-CH"/>
              </w:rPr>
            </w:pPr>
          </w:p>
        </w:tc>
        <w:tc>
          <w:tcPr>
            <w:tcW w:w="1034" w:type="dxa"/>
          </w:tcPr>
          <w:p w14:paraId="06815EC7" w14:textId="77777777" w:rsidR="00936D1E" w:rsidRPr="003D6676" w:rsidRDefault="00936D1E" w:rsidP="00E80976">
            <w:pPr>
              <w:widowControl w:val="0"/>
              <w:spacing w:before="120" w:after="120"/>
              <w:contextualSpacing/>
              <w:rPr>
                <w:rFonts w:ascii="Arial" w:eastAsia="Calibri" w:hAnsi="Arial" w:cs="Arial"/>
                <w:color w:val="000000" w:themeColor="text1"/>
                <w:sz w:val="21"/>
                <w:szCs w:val="21"/>
                <w:lang w:val="fr-CH"/>
              </w:rPr>
            </w:pPr>
          </w:p>
        </w:tc>
        <w:tc>
          <w:tcPr>
            <w:tcW w:w="2712" w:type="dxa"/>
          </w:tcPr>
          <w:p w14:paraId="2C1DB835" w14:textId="77777777" w:rsidR="00936D1E" w:rsidRPr="003D6676" w:rsidRDefault="00936D1E" w:rsidP="00E80976">
            <w:pPr>
              <w:widowControl w:val="0"/>
              <w:spacing w:before="120" w:after="120"/>
              <w:contextualSpacing/>
              <w:rPr>
                <w:rFonts w:ascii="Arial" w:eastAsia="Calibri" w:hAnsi="Arial" w:cs="Arial"/>
                <w:color w:val="000000" w:themeColor="text1"/>
                <w:sz w:val="21"/>
                <w:szCs w:val="21"/>
                <w:lang w:val="fr-CH"/>
              </w:rPr>
            </w:pPr>
          </w:p>
        </w:tc>
      </w:tr>
    </w:tbl>
    <w:p w14:paraId="27B67E9F" w14:textId="04110FEE" w:rsidR="00495456" w:rsidRPr="006D1523" w:rsidRDefault="008B7DE6" w:rsidP="009F547C">
      <w:pPr>
        <w:rPr>
          <w:color w:val="FFFFFF" w:themeColor="background1"/>
          <w:sz w:val="21"/>
          <w:szCs w:val="21"/>
        </w:rPr>
      </w:pPr>
      <w:r w:rsidRPr="006D1523">
        <w:rPr>
          <w:b/>
          <w:color w:val="FFFFFF" w:themeColor="background1"/>
          <w:sz w:val="21"/>
          <w:szCs w:val="21"/>
          <w:rtl/>
          <w:lang w:val="en-GB"/>
        </w:rPr>
        <w:t xml:space="preserve">المنظمات </w:t>
      </w:r>
    </w:p>
    <w:p w14:paraId="65F9DEBD" w14:textId="0406E53A" w:rsidR="00946C80" w:rsidRPr="006D1523" w:rsidRDefault="00946C80" w:rsidP="009F547C">
      <w:pPr>
        <w:rPr>
          <w:b/>
          <w:color w:val="000000" w:themeColor="text1"/>
          <w:sz w:val="24"/>
          <w:szCs w:val="24"/>
        </w:rPr>
      </w:pPr>
    </w:p>
    <w:sectPr w:rsidR="00946C80" w:rsidRPr="006D1523" w:rsidSect="00185E15">
      <w:headerReference w:type="default" r:id="rId11"/>
      <w:footerReference w:type="default" r:id="rId12"/>
      <w:pgSz w:w="15840" w:h="12240" w:orient="landscape"/>
      <w:pgMar w:top="189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36693" w14:textId="77777777" w:rsidR="0081404A" w:rsidRDefault="0081404A" w:rsidP="008D5F88">
      <w:pPr>
        <w:spacing w:after="0" w:line="240" w:lineRule="auto"/>
      </w:pPr>
      <w:r>
        <w:rPr>
          <w:rtl/>
        </w:rPr>
        <w:separator/>
      </w:r>
    </w:p>
  </w:endnote>
  <w:endnote w:type="continuationSeparator" w:id="0">
    <w:p w14:paraId="06188BA7" w14:textId="77777777" w:rsidR="0081404A" w:rsidRDefault="0081404A" w:rsidP="008D5F88">
      <w:pPr>
        <w:spacing w:after="0" w:line="240" w:lineRule="auto"/>
      </w:pPr>
      <w:r>
        <w:rPr>
          <w:rt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940525149"/>
      <w:docPartObj>
        <w:docPartGallery w:val="Page Numbers (Bottom of Page)"/>
        <w:docPartUnique/>
      </w:docPartObj>
    </w:sdtPr>
    <w:sdtEndPr>
      <w:rPr>
        <w:rFonts w:ascii="Simplified Arabic" w:hAnsi="Simplified Arabic" w:cs="Simplified Arabic"/>
        <w:noProof/>
        <w:sz w:val="21"/>
        <w:szCs w:val="21"/>
      </w:rPr>
    </w:sdtEndPr>
    <w:sdtContent>
      <w:p w14:paraId="0C3BDC92" w14:textId="365CF36C" w:rsidR="008F26B5" w:rsidRPr="006D1523" w:rsidRDefault="008F26B5">
        <w:pPr>
          <w:pStyle w:val="Footer"/>
          <w:jc w:val="right"/>
          <w:rPr>
            <w:rFonts w:ascii="Arial" w:hAnsi="Arial" w:cs="Arial"/>
            <w:sz w:val="21"/>
            <w:szCs w:val="21"/>
          </w:rPr>
        </w:pPr>
        <w:r w:rsidRPr="006D1523">
          <w:rPr>
            <w:rFonts w:ascii="Simplified Arabic" w:hAnsi="Simplified Arabic" w:cs="Simplified Arabic"/>
            <w:sz w:val="21"/>
            <w:szCs w:val="21"/>
            <w:rtl/>
          </w:rPr>
          <w:fldChar w:fldCharType="begin"/>
        </w:r>
        <w:r w:rsidRPr="006D1523">
          <w:rPr>
            <w:rFonts w:ascii="Simplified Arabic" w:hAnsi="Simplified Arabic" w:cs="Simplified Arabic"/>
            <w:sz w:val="21"/>
            <w:szCs w:val="21"/>
            <w:rtl/>
          </w:rPr>
          <w:instrText xml:space="preserve"> PAGE   \* MERGEFORMAT </w:instrText>
        </w:r>
        <w:r w:rsidRPr="006D1523">
          <w:rPr>
            <w:rFonts w:ascii="Simplified Arabic" w:hAnsi="Simplified Arabic" w:cs="Simplified Arabic"/>
            <w:sz w:val="21"/>
            <w:szCs w:val="21"/>
            <w:rtl/>
          </w:rPr>
          <w:fldChar w:fldCharType="separate"/>
        </w:r>
        <w:r w:rsidR="004F4FE2" w:rsidRPr="006D1523">
          <w:rPr>
            <w:rFonts w:ascii="Simplified Arabic" w:hAnsi="Simplified Arabic" w:cs="Simplified Arabic"/>
            <w:noProof/>
            <w:sz w:val="21"/>
            <w:szCs w:val="21"/>
            <w:rtl/>
          </w:rPr>
          <w:t>4</w:t>
        </w:r>
        <w:r w:rsidRPr="006D1523">
          <w:rPr>
            <w:rFonts w:ascii="Simplified Arabic" w:hAnsi="Simplified Arabic" w:cs="Simplified Arabic"/>
            <w:noProof/>
            <w:sz w:val="21"/>
            <w:szCs w:val="21"/>
            <w:rtl/>
          </w:rPr>
          <w:fldChar w:fldCharType="end"/>
        </w:r>
      </w:p>
    </w:sdtContent>
  </w:sdt>
  <w:p w14:paraId="6F8978F2" w14:textId="73E23293" w:rsidR="008F26B5" w:rsidRDefault="00850CD1">
    <w:pPr>
      <w:pStyle w:val="Footer"/>
    </w:pPr>
    <w:r>
      <w:rPr>
        <w:noProof/>
      </w:rPr>
      <w:drawing>
        <wp:inline distT="0" distB="0" distL="0" distR="0" wp14:anchorId="22A6BDFA" wp14:editId="2412E2FF">
          <wp:extent cx="4874895" cy="1243017"/>
          <wp:effectExtent l="0" t="0" r="1905" b="0"/>
          <wp:docPr id="18012522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5932" cy="12687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D4502" w14:textId="77777777" w:rsidR="0081404A" w:rsidRDefault="0081404A" w:rsidP="008D5F88">
      <w:pPr>
        <w:spacing w:after="0" w:line="240" w:lineRule="auto"/>
      </w:pPr>
      <w:r>
        <w:rPr>
          <w:rtl/>
        </w:rPr>
        <w:separator/>
      </w:r>
    </w:p>
  </w:footnote>
  <w:footnote w:type="continuationSeparator" w:id="0">
    <w:p w14:paraId="0F19F513" w14:textId="77777777" w:rsidR="0081404A" w:rsidRDefault="0081404A" w:rsidP="008D5F88">
      <w:pPr>
        <w:spacing w:after="0" w:line="240" w:lineRule="auto"/>
      </w:pPr>
      <w:r>
        <w:rPr>
          <w:rt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74A1" w14:textId="26F3582B" w:rsidR="006D1523" w:rsidRDefault="00977CC5" w:rsidP="006D1523">
    <w:pPr>
      <w:pStyle w:val="Header"/>
      <w:tabs>
        <w:tab w:val="clear" w:pos="4680"/>
        <w:tab w:val="clear" w:pos="9360"/>
        <w:tab w:val="left" w:pos="2654"/>
        <w:tab w:val="left" w:pos="8938"/>
      </w:tabs>
    </w:pPr>
    <w:r>
      <w:rPr>
        <w:noProof/>
        <w:rtl/>
        <w:lang w:val="ar-SA"/>
      </w:rPr>
      <w:drawing>
        <wp:anchor distT="0" distB="0" distL="114300" distR="114300" simplePos="0" relativeHeight="251664384" behindDoc="0" locked="0" layoutInCell="1" allowOverlap="1" wp14:anchorId="7CF68BBD" wp14:editId="0713F20A">
          <wp:simplePos x="0" y="0"/>
          <wp:positionH relativeFrom="column">
            <wp:posOffset>6258097</wp:posOffset>
          </wp:positionH>
          <wp:positionV relativeFrom="paragraph">
            <wp:posOffset>-357934</wp:posOffset>
          </wp:positionV>
          <wp:extent cx="1441622" cy="1036384"/>
          <wp:effectExtent l="0" t="0" r="6350" b="5080"/>
          <wp:wrapNone/>
          <wp:docPr id="1013107230" name="صورة 1" descr="صورة تحتوي على نص, الخط, لقطة شاشة, اللون الأحمر&#10;&#10;قد يكون المحتوى المعد بواسطة الذكاء الاصطناعي غير صحي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107230" name="صورة 1" descr="صورة تحتوي على نص, الخط, لقطة شاشة, اللون الأحمر&#10;&#10;قد يكون المحتوى المعد بواسطة الذكاء الاصطناعي غير صحيح."/>
                  <pic:cNvPicPr/>
                </pic:nvPicPr>
                <pic:blipFill>
                  <a:blip r:embed="rId1">
                    <a:extLst>
                      <a:ext uri="{28A0092B-C50C-407E-A947-70E740481C1C}">
                        <a14:useLocalDpi xmlns:a14="http://schemas.microsoft.com/office/drawing/2010/main" val="0"/>
                      </a:ext>
                    </a:extLst>
                  </a:blip>
                  <a:stretch>
                    <a:fillRect/>
                  </a:stretch>
                </pic:blipFill>
                <pic:spPr>
                  <a:xfrm>
                    <a:off x="0" y="0"/>
                    <a:ext cx="1441622" cy="1036384"/>
                  </a:xfrm>
                  <a:prstGeom prst="rect">
                    <a:avLst/>
                  </a:prstGeom>
                </pic:spPr>
              </pic:pic>
            </a:graphicData>
          </a:graphic>
          <wp14:sizeRelH relativeFrom="page">
            <wp14:pctWidth>0</wp14:pctWidth>
          </wp14:sizeRelH>
          <wp14:sizeRelV relativeFrom="page">
            <wp14:pctHeight>0</wp14:pctHeight>
          </wp14:sizeRelV>
        </wp:anchor>
      </w:drawing>
    </w:r>
    <w:r w:rsidR="009942EE">
      <w:rPr>
        <w:noProof/>
        <w:rtl/>
        <w:lang w:val="ar-SA"/>
      </w:rPr>
      <w:drawing>
        <wp:anchor distT="0" distB="0" distL="114300" distR="114300" simplePos="0" relativeHeight="251663360" behindDoc="0" locked="0" layoutInCell="1" allowOverlap="1" wp14:anchorId="083B4BDD" wp14:editId="1897C326">
          <wp:simplePos x="0" y="0"/>
          <wp:positionH relativeFrom="column">
            <wp:posOffset>3399</wp:posOffset>
          </wp:positionH>
          <wp:positionV relativeFrom="paragraph">
            <wp:posOffset>-180652</wp:posOffset>
          </wp:positionV>
          <wp:extent cx="1487325" cy="665979"/>
          <wp:effectExtent l="0" t="0" r="0" b="1270"/>
          <wp:wrapNone/>
          <wp:docPr id="498594146" name="Image 3">
            <a:extLst xmlns:a="http://schemas.openxmlformats.org/drawingml/2006/main">
              <a:ext uri="{FF2B5EF4-FFF2-40B4-BE49-F238E27FC236}">
                <a16:creationId xmlns:a16="http://schemas.microsoft.com/office/drawing/2014/main" id="{B96D26DA-4091-9453-EB86-81FD2F6EE9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594146" name="Image 3">
                    <a:extLst>
                      <a:ext uri="{FF2B5EF4-FFF2-40B4-BE49-F238E27FC236}">
                        <a16:creationId xmlns:a16="http://schemas.microsoft.com/office/drawing/2014/main" id="{B96D26DA-4091-9453-EB86-81FD2F6EE9B4}"/>
                      </a:ext>
                    </a:extLst>
                  </pic:cNvPr>
                  <pic:cNvPicPr>
                    <a:picLocks noChangeAspect="1"/>
                  </pic:cNvPicPr>
                </pic:nvPicPr>
                <pic:blipFill>
                  <a:blip r:embed="rId2"/>
                  <a:stretch>
                    <a:fillRect/>
                  </a:stretch>
                </pic:blipFill>
                <pic:spPr>
                  <a:xfrm>
                    <a:off x="0" y="0"/>
                    <a:ext cx="1490794" cy="667532"/>
                  </a:xfrm>
                  <a:prstGeom prst="rect">
                    <a:avLst/>
                  </a:prstGeom>
                </pic:spPr>
              </pic:pic>
            </a:graphicData>
          </a:graphic>
          <wp14:sizeRelH relativeFrom="margin">
            <wp14:pctWidth>0</wp14:pctWidth>
          </wp14:sizeRelH>
          <wp14:sizeRelV relativeFrom="margin">
            <wp14:pctHeight>0</wp14:pctHeight>
          </wp14:sizeRelV>
        </wp:anchor>
      </w:drawing>
    </w:r>
    <w:r w:rsidR="006D1523">
      <w:rPr>
        <w:rtl/>
      </w:rPr>
      <w:tab/>
    </w:r>
    <w:r w:rsidR="006D1523">
      <w:rPr>
        <w:rtl/>
      </w:rPr>
      <w:tab/>
    </w:r>
    <w:r w:rsidR="000C048A">
      <w:rPr>
        <w:noProof/>
      </w:rPr>
      <w:drawing>
        <wp:inline distT="0" distB="0" distL="0" distR="0" wp14:anchorId="54BE3BE8" wp14:editId="1916682F">
          <wp:extent cx="8134985" cy="5849620"/>
          <wp:effectExtent l="0" t="0" r="0" b="0"/>
          <wp:docPr id="29302917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029170" name="Picture 293029170"/>
                  <pic:cNvPicPr/>
                </pic:nvPicPr>
                <pic:blipFill>
                  <a:blip r:embed="rId3">
                    <a:extLst>
                      <a:ext uri="{28A0092B-C50C-407E-A947-70E740481C1C}">
                        <a14:useLocalDpi xmlns:a14="http://schemas.microsoft.com/office/drawing/2010/main" val="0"/>
                      </a:ext>
                    </a:extLst>
                  </a:blip>
                  <a:stretch>
                    <a:fillRect/>
                  </a:stretch>
                </pic:blipFill>
                <pic:spPr>
                  <a:xfrm>
                    <a:off x="0" y="0"/>
                    <a:ext cx="8134985" cy="5849620"/>
                  </a:xfrm>
                  <a:prstGeom prst="rect">
                    <a:avLst/>
                  </a:prstGeom>
                </pic:spPr>
              </pic:pic>
            </a:graphicData>
          </a:graphic>
        </wp:inline>
      </w:drawing>
    </w:r>
    <w:r w:rsidR="000C048A">
      <w:rPr>
        <w:noProof/>
      </w:rPr>
      <w:drawing>
        <wp:inline distT="0" distB="0" distL="0" distR="0" wp14:anchorId="49058F11" wp14:editId="23808504">
          <wp:extent cx="8124190" cy="5840730"/>
          <wp:effectExtent l="0" t="0" r="0" b="7620"/>
          <wp:docPr id="17254384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24190" cy="5840730"/>
                  </a:xfrm>
                  <a:prstGeom prst="rect">
                    <a:avLst/>
                  </a:prstGeom>
                  <a:noFill/>
                  <a:ln>
                    <a:noFill/>
                  </a:ln>
                </pic:spPr>
              </pic:pic>
            </a:graphicData>
          </a:graphic>
        </wp:inline>
      </w:drawing>
    </w:r>
    <w:r w:rsidR="000C048A">
      <w:rPr>
        <w:noProof/>
      </w:rPr>
      <w:drawing>
        <wp:inline distT="0" distB="0" distL="0" distR="0" wp14:anchorId="6288B6CD" wp14:editId="441B976D">
          <wp:extent cx="8124190" cy="5840730"/>
          <wp:effectExtent l="0" t="0" r="0" b="7620"/>
          <wp:docPr id="14557879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24190" cy="5840730"/>
                  </a:xfrm>
                  <a:prstGeom prst="rect">
                    <a:avLst/>
                  </a:prstGeom>
                  <a:noFill/>
                  <a:ln>
                    <a:noFill/>
                  </a:ln>
                </pic:spPr>
              </pic:pic>
            </a:graphicData>
          </a:graphic>
        </wp:inline>
      </w:drawing>
    </w:r>
    <w:r w:rsidR="006E3DF3">
      <w:rPr>
        <w:noProof/>
      </w:rPr>
      <w:drawing>
        <wp:inline distT="0" distB="0" distL="0" distR="0" wp14:anchorId="3868CF4B" wp14:editId="5BCF69D0">
          <wp:extent cx="8134985" cy="5849620"/>
          <wp:effectExtent l="0" t="0" r="0" b="0"/>
          <wp:docPr id="7950930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093003" name="Picture 795093003"/>
                  <pic:cNvPicPr/>
                </pic:nvPicPr>
                <pic:blipFill>
                  <a:blip r:embed="rId3">
                    <a:extLst>
                      <a:ext uri="{28A0092B-C50C-407E-A947-70E740481C1C}">
                        <a14:useLocalDpi xmlns:a14="http://schemas.microsoft.com/office/drawing/2010/main" val="0"/>
                      </a:ext>
                    </a:extLst>
                  </a:blip>
                  <a:stretch>
                    <a:fillRect/>
                  </a:stretch>
                </pic:blipFill>
                <pic:spPr>
                  <a:xfrm>
                    <a:off x="0" y="0"/>
                    <a:ext cx="8134985" cy="5849620"/>
                  </a:xfrm>
                  <a:prstGeom prst="rect">
                    <a:avLst/>
                  </a:prstGeom>
                </pic:spPr>
              </pic:pic>
            </a:graphicData>
          </a:graphic>
        </wp:inline>
      </w:drawing>
    </w:r>
    <w:r w:rsidR="006E3DF3">
      <w:rPr>
        <w:noProof/>
      </w:rPr>
      <w:drawing>
        <wp:inline distT="0" distB="0" distL="0" distR="0" wp14:anchorId="68CCC6D7" wp14:editId="090DEE14">
          <wp:extent cx="8135620" cy="5849620"/>
          <wp:effectExtent l="0" t="0" r="0" b="0"/>
          <wp:docPr id="18275192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35620" cy="5849620"/>
                  </a:xfrm>
                  <a:prstGeom prst="rect">
                    <a:avLst/>
                  </a:prstGeom>
                  <a:noFill/>
                  <a:ln>
                    <a:noFill/>
                  </a:ln>
                </pic:spPr>
              </pic:pic>
            </a:graphicData>
          </a:graphic>
        </wp:inline>
      </w:drawing>
    </w:r>
    <w:r w:rsidR="006E3DF3">
      <w:rPr>
        <w:noProof/>
      </w:rPr>
      <w:drawing>
        <wp:inline distT="0" distB="0" distL="0" distR="0" wp14:anchorId="4924509B" wp14:editId="5974A82E">
          <wp:extent cx="8124190" cy="5840730"/>
          <wp:effectExtent l="0" t="0" r="0" b="7620"/>
          <wp:docPr id="17899286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24190" cy="5840730"/>
                  </a:xfrm>
                  <a:prstGeom prst="rect">
                    <a:avLst/>
                  </a:prstGeom>
                  <a:noFill/>
                  <a:ln>
                    <a:noFill/>
                  </a:ln>
                </pic:spPr>
              </pic:pic>
            </a:graphicData>
          </a:graphic>
        </wp:inline>
      </w:drawing>
    </w:r>
    <w:r w:rsidR="006E3DF3">
      <w:rPr>
        <w:noProof/>
      </w:rPr>
      <w:drawing>
        <wp:inline distT="0" distB="0" distL="0" distR="0" wp14:anchorId="386A9B7E" wp14:editId="486B6167">
          <wp:extent cx="8135620" cy="5849620"/>
          <wp:effectExtent l="0" t="0" r="0" b="0"/>
          <wp:docPr id="648035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35620" cy="5849620"/>
                  </a:xfrm>
                  <a:prstGeom prst="rect">
                    <a:avLst/>
                  </a:prstGeom>
                  <a:noFill/>
                  <a:ln>
                    <a:noFill/>
                  </a:ln>
                </pic:spPr>
              </pic:pic>
            </a:graphicData>
          </a:graphic>
        </wp:inline>
      </w:drawing>
    </w:r>
    <w:r w:rsidR="006E3DF3">
      <w:rPr>
        <w:noProof/>
      </w:rPr>
      <w:drawing>
        <wp:inline distT="0" distB="0" distL="0" distR="0" wp14:anchorId="295C3DE0" wp14:editId="6845860E">
          <wp:extent cx="8135620" cy="5849620"/>
          <wp:effectExtent l="0" t="0" r="0" b="0"/>
          <wp:docPr id="4996602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35620" cy="5849620"/>
                  </a:xfrm>
                  <a:prstGeom prst="rect">
                    <a:avLst/>
                  </a:prstGeom>
                  <a:noFill/>
                  <a:ln>
                    <a:noFill/>
                  </a:ln>
                </pic:spPr>
              </pic:pic>
            </a:graphicData>
          </a:graphic>
        </wp:inline>
      </w:drawing>
    </w:r>
    <w:r w:rsidR="006E3DF3">
      <w:rPr>
        <w:noProof/>
      </w:rPr>
      <w:drawing>
        <wp:inline distT="0" distB="0" distL="0" distR="0" wp14:anchorId="60606659" wp14:editId="06DE317D">
          <wp:extent cx="8124190" cy="5840730"/>
          <wp:effectExtent l="0" t="0" r="0" b="7620"/>
          <wp:docPr id="236685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24190" cy="5840730"/>
                  </a:xfrm>
                  <a:prstGeom prst="rect">
                    <a:avLst/>
                  </a:prstGeom>
                  <a:noFill/>
                  <a:ln>
                    <a:noFill/>
                  </a:ln>
                </pic:spPr>
              </pic:pic>
            </a:graphicData>
          </a:graphic>
        </wp:inline>
      </w:drawing>
    </w:r>
    <w:r w:rsidR="006E3DF3">
      <w:rPr>
        <w:noProof/>
      </w:rPr>
      <w:drawing>
        <wp:inline distT="0" distB="0" distL="0" distR="0" wp14:anchorId="20BE91B9" wp14:editId="4CE69CCA">
          <wp:extent cx="8124190" cy="5840730"/>
          <wp:effectExtent l="0" t="0" r="0" b="7620"/>
          <wp:docPr id="1222812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24190" cy="58407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01E45"/>
    <w:multiLevelType w:val="hybridMultilevel"/>
    <w:tmpl w:val="198EE708"/>
    <w:lvl w:ilvl="0" w:tplc="033EBCBC">
      <w:start w:val="1"/>
      <w:numFmt w:val="decimal"/>
      <w:lvlText w:val="%1-"/>
      <w:lvlJc w:val="left"/>
      <w:pPr>
        <w:ind w:left="720" w:hanging="360"/>
      </w:pPr>
      <w:rPr>
        <w:rFonts w:hint="default"/>
      </w:rPr>
    </w:lvl>
    <w:lvl w:ilvl="1" w:tplc="08090019" w:tentative="1">
      <w:start w:val="1"/>
      <w:numFmt w:val="arabicAlpha"/>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arabicAlpha"/>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arabicAlpha"/>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E359A8"/>
    <w:multiLevelType w:val="hybridMultilevel"/>
    <w:tmpl w:val="609EF50C"/>
    <w:lvl w:ilvl="0" w:tplc="4412BB1A">
      <w:start w:val="1"/>
      <w:numFmt w:val="decimal"/>
      <w:lvlText w:val="%1-"/>
      <w:lvlJc w:val="left"/>
      <w:pPr>
        <w:ind w:left="720" w:hanging="360"/>
      </w:pPr>
      <w:rPr>
        <w:rFonts w:hint="default"/>
      </w:rPr>
    </w:lvl>
    <w:lvl w:ilvl="1" w:tplc="08090019" w:tentative="1">
      <w:start w:val="1"/>
      <w:numFmt w:val="arabicAlpha"/>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arabicAlpha"/>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arabicAlpha"/>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5B0A2D"/>
    <w:multiLevelType w:val="hybridMultilevel"/>
    <w:tmpl w:val="0942A404"/>
    <w:lvl w:ilvl="0" w:tplc="1A3006F6">
      <w:start w:val="1"/>
      <w:numFmt w:val="bullet"/>
      <w:lvlText w:val=""/>
      <w:lvlJc w:val="left"/>
      <w:pPr>
        <w:ind w:left="1212" w:hanging="360"/>
      </w:pPr>
      <w:rPr>
        <w:rFonts w:ascii="Symbol" w:hAnsi="Symbol" w:hint="default"/>
      </w:rPr>
    </w:lvl>
    <w:lvl w:ilvl="1" w:tplc="08090003" w:tentative="1">
      <w:start w:val="1"/>
      <w:numFmt w:val="bullet"/>
      <w:lvlText w:val="o"/>
      <w:lvlJc w:val="left"/>
      <w:pPr>
        <w:ind w:left="1932" w:hanging="360"/>
      </w:pPr>
      <w:rPr>
        <w:rFonts w:ascii="Courier New" w:hAnsi="Courier New" w:cs="Courier New" w:hint="default"/>
      </w:rPr>
    </w:lvl>
    <w:lvl w:ilvl="2" w:tplc="08090005" w:tentative="1">
      <w:start w:val="1"/>
      <w:numFmt w:val="bullet"/>
      <w:lvlText w:val=""/>
      <w:lvlJc w:val="left"/>
      <w:pPr>
        <w:ind w:left="2652" w:hanging="360"/>
      </w:pPr>
      <w:rPr>
        <w:rFonts w:ascii="Wingdings" w:hAnsi="Wingdings" w:hint="default"/>
      </w:rPr>
    </w:lvl>
    <w:lvl w:ilvl="3" w:tplc="08090001" w:tentative="1">
      <w:start w:val="1"/>
      <w:numFmt w:val="bullet"/>
      <w:lvlText w:val=""/>
      <w:lvlJc w:val="left"/>
      <w:pPr>
        <w:ind w:left="3372" w:hanging="360"/>
      </w:pPr>
      <w:rPr>
        <w:rFonts w:ascii="Symbol" w:hAnsi="Symbol" w:hint="default"/>
      </w:rPr>
    </w:lvl>
    <w:lvl w:ilvl="4" w:tplc="08090003" w:tentative="1">
      <w:start w:val="1"/>
      <w:numFmt w:val="bullet"/>
      <w:lvlText w:val="o"/>
      <w:lvlJc w:val="left"/>
      <w:pPr>
        <w:ind w:left="4092" w:hanging="360"/>
      </w:pPr>
      <w:rPr>
        <w:rFonts w:ascii="Courier New" w:hAnsi="Courier New" w:cs="Courier New" w:hint="default"/>
      </w:rPr>
    </w:lvl>
    <w:lvl w:ilvl="5" w:tplc="08090005" w:tentative="1">
      <w:start w:val="1"/>
      <w:numFmt w:val="bullet"/>
      <w:lvlText w:val=""/>
      <w:lvlJc w:val="left"/>
      <w:pPr>
        <w:ind w:left="4812" w:hanging="360"/>
      </w:pPr>
      <w:rPr>
        <w:rFonts w:ascii="Wingdings" w:hAnsi="Wingdings" w:hint="default"/>
      </w:rPr>
    </w:lvl>
    <w:lvl w:ilvl="6" w:tplc="08090001" w:tentative="1">
      <w:start w:val="1"/>
      <w:numFmt w:val="bullet"/>
      <w:lvlText w:val=""/>
      <w:lvlJc w:val="left"/>
      <w:pPr>
        <w:ind w:left="5532" w:hanging="360"/>
      </w:pPr>
      <w:rPr>
        <w:rFonts w:ascii="Symbol" w:hAnsi="Symbol" w:hint="default"/>
      </w:rPr>
    </w:lvl>
    <w:lvl w:ilvl="7" w:tplc="08090003" w:tentative="1">
      <w:start w:val="1"/>
      <w:numFmt w:val="bullet"/>
      <w:lvlText w:val="o"/>
      <w:lvlJc w:val="left"/>
      <w:pPr>
        <w:ind w:left="6252" w:hanging="360"/>
      </w:pPr>
      <w:rPr>
        <w:rFonts w:ascii="Courier New" w:hAnsi="Courier New" w:cs="Courier New" w:hint="default"/>
      </w:rPr>
    </w:lvl>
    <w:lvl w:ilvl="8" w:tplc="08090005" w:tentative="1">
      <w:start w:val="1"/>
      <w:numFmt w:val="bullet"/>
      <w:lvlText w:val=""/>
      <w:lvlJc w:val="left"/>
      <w:pPr>
        <w:ind w:left="6972" w:hanging="360"/>
      </w:pPr>
      <w:rPr>
        <w:rFonts w:ascii="Wingdings" w:hAnsi="Wingdings" w:hint="default"/>
      </w:rPr>
    </w:lvl>
  </w:abstractNum>
  <w:abstractNum w:abstractNumId="3" w15:restartNumberingAfterBreak="0">
    <w:nsid w:val="7CA4636E"/>
    <w:multiLevelType w:val="hybridMultilevel"/>
    <w:tmpl w:val="D7241790"/>
    <w:lvl w:ilvl="0" w:tplc="0809000F">
      <w:start w:val="1"/>
      <w:numFmt w:val="decimal"/>
      <w:lvlText w:val="%1."/>
      <w:lvlJc w:val="left"/>
      <w:pPr>
        <w:ind w:left="360" w:hanging="360"/>
      </w:pPr>
      <w:rPr>
        <w:rFonts w:hint="default"/>
      </w:rPr>
    </w:lvl>
    <w:lvl w:ilvl="1" w:tplc="08090019" w:tentative="1">
      <w:start w:val="1"/>
      <w:numFmt w:val="arabicAlpha"/>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arabicAlpha"/>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arabicAlpha"/>
      <w:lvlText w:val="%8."/>
      <w:lvlJc w:val="left"/>
      <w:pPr>
        <w:ind w:left="5760" w:hanging="360"/>
      </w:pPr>
    </w:lvl>
    <w:lvl w:ilvl="8" w:tplc="0809001B" w:tentative="1">
      <w:start w:val="1"/>
      <w:numFmt w:val="lowerRoman"/>
      <w:lvlText w:val="%9."/>
      <w:lvlJc w:val="right"/>
      <w:pPr>
        <w:ind w:left="6480" w:hanging="180"/>
      </w:pPr>
    </w:lvl>
  </w:abstractNum>
  <w:num w:numId="1" w16cid:durableId="170610414">
    <w:abstractNumId w:val="0"/>
  </w:num>
  <w:num w:numId="2" w16cid:durableId="2029525034">
    <w:abstractNumId w:val="1"/>
  </w:num>
  <w:num w:numId="3" w16cid:durableId="214196450">
    <w:abstractNumId w:val="3"/>
  </w:num>
  <w:num w:numId="4" w16cid:durableId="1666519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5F88"/>
    <w:rsid w:val="000071EC"/>
    <w:rsid w:val="00055802"/>
    <w:rsid w:val="00093D43"/>
    <w:rsid w:val="000C048A"/>
    <w:rsid w:val="000F00DB"/>
    <w:rsid w:val="00144671"/>
    <w:rsid w:val="0015305D"/>
    <w:rsid w:val="00185E15"/>
    <w:rsid w:val="001C4150"/>
    <w:rsid w:val="001C6476"/>
    <w:rsid w:val="002306F6"/>
    <w:rsid w:val="002352F8"/>
    <w:rsid w:val="002419C3"/>
    <w:rsid w:val="00284EB5"/>
    <w:rsid w:val="00297817"/>
    <w:rsid w:val="002A7D57"/>
    <w:rsid w:val="002D20B9"/>
    <w:rsid w:val="002D37F6"/>
    <w:rsid w:val="002F31EC"/>
    <w:rsid w:val="00303B1B"/>
    <w:rsid w:val="003117AB"/>
    <w:rsid w:val="00324D20"/>
    <w:rsid w:val="00344511"/>
    <w:rsid w:val="00347887"/>
    <w:rsid w:val="00351B3E"/>
    <w:rsid w:val="003857FF"/>
    <w:rsid w:val="00390D69"/>
    <w:rsid w:val="00390E03"/>
    <w:rsid w:val="003A26E8"/>
    <w:rsid w:val="003A3F92"/>
    <w:rsid w:val="003D6676"/>
    <w:rsid w:val="003F2860"/>
    <w:rsid w:val="003F409C"/>
    <w:rsid w:val="00407303"/>
    <w:rsid w:val="00417BA0"/>
    <w:rsid w:val="0046109E"/>
    <w:rsid w:val="00461A53"/>
    <w:rsid w:val="00495456"/>
    <w:rsid w:val="004A5FF6"/>
    <w:rsid w:val="004F32BC"/>
    <w:rsid w:val="004F4FE2"/>
    <w:rsid w:val="00516CA0"/>
    <w:rsid w:val="00561DC0"/>
    <w:rsid w:val="005954E3"/>
    <w:rsid w:val="005C2D44"/>
    <w:rsid w:val="005D33F6"/>
    <w:rsid w:val="0061315C"/>
    <w:rsid w:val="00621512"/>
    <w:rsid w:val="006309D6"/>
    <w:rsid w:val="006338D7"/>
    <w:rsid w:val="00641BFB"/>
    <w:rsid w:val="00685AB8"/>
    <w:rsid w:val="006B0AD3"/>
    <w:rsid w:val="006D1523"/>
    <w:rsid w:val="006D19C7"/>
    <w:rsid w:val="006E3DF3"/>
    <w:rsid w:val="007001A6"/>
    <w:rsid w:val="00776F15"/>
    <w:rsid w:val="007D0DFE"/>
    <w:rsid w:val="0081404A"/>
    <w:rsid w:val="00830602"/>
    <w:rsid w:val="00841E99"/>
    <w:rsid w:val="00846D39"/>
    <w:rsid w:val="00850CD1"/>
    <w:rsid w:val="008B43F3"/>
    <w:rsid w:val="008B7DE6"/>
    <w:rsid w:val="008C050C"/>
    <w:rsid w:val="008D3FB3"/>
    <w:rsid w:val="008D5F88"/>
    <w:rsid w:val="008D6B18"/>
    <w:rsid w:val="008F1EAD"/>
    <w:rsid w:val="008F26B5"/>
    <w:rsid w:val="0091191B"/>
    <w:rsid w:val="00927006"/>
    <w:rsid w:val="00936D1E"/>
    <w:rsid w:val="00946C80"/>
    <w:rsid w:val="00977CC5"/>
    <w:rsid w:val="009942EE"/>
    <w:rsid w:val="009B39F5"/>
    <w:rsid w:val="009E4553"/>
    <w:rsid w:val="009F547C"/>
    <w:rsid w:val="00A2036D"/>
    <w:rsid w:val="00A35494"/>
    <w:rsid w:val="00A40E49"/>
    <w:rsid w:val="00A418A6"/>
    <w:rsid w:val="00A43A3B"/>
    <w:rsid w:val="00A812F6"/>
    <w:rsid w:val="00A87D66"/>
    <w:rsid w:val="00A92868"/>
    <w:rsid w:val="00A97881"/>
    <w:rsid w:val="00AA2D39"/>
    <w:rsid w:val="00AA652C"/>
    <w:rsid w:val="00AB312E"/>
    <w:rsid w:val="00AD75EE"/>
    <w:rsid w:val="00AF6B7C"/>
    <w:rsid w:val="00B23F20"/>
    <w:rsid w:val="00B57AD4"/>
    <w:rsid w:val="00B62838"/>
    <w:rsid w:val="00B64CDE"/>
    <w:rsid w:val="00B9549B"/>
    <w:rsid w:val="00BC4DC5"/>
    <w:rsid w:val="00BD4689"/>
    <w:rsid w:val="00BE05F2"/>
    <w:rsid w:val="00C53C1E"/>
    <w:rsid w:val="00C80702"/>
    <w:rsid w:val="00C8547E"/>
    <w:rsid w:val="00CD15D3"/>
    <w:rsid w:val="00CE640D"/>
    <w:rsid w:val="00D237F8"/>
    <w:rsid w:val="00D466C5"/>
    <w:rsid w:val="00DD45F8"/>
    <w:rsid w:val="00DE4343"/>
    <w:rsid w:val="00E1186E"/>
    <w:rsid w:val="00E23211"/>
    <w:rsid w:val="00E606DB"/>
    <w:rsid w:val="00EA1F50"/>
    <w:rsid w:val="00EF32BD"/>
    <w:rsid w:val="00F15873"/>
    <w:rsid w:val="00F2251E"/>
    <w:rsid w:val="00F33777"/>
    <w:rsid w:val="00F4069B"/>
    <w:rsid w:val="00F4572A"/>
    <w:rsid w:val="00F71E50"/>
    <w:rsid w:val="00FB33A0"/>
    <w:rsid w:val="00FD2A6D"/>
    <w:rsid w:val="00FF16BD"/>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B01D4"/>
  <w15:docId w15:val="{E162EE20-A0CC-C64B-88F0-800541EAD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5F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5F88"/>
  </w:style>
  <w:style w:type="paragraph" w:styleId="Footer">
    <w:name w:val="footer"/>
    <w:basedOn w:val="Normal"/>
    <w:link w:val="FooterChar"/>
    <w:uiPriority w:val="99"/>
    <w:unhideWhenUsed/>
    <w:rsid w:val="008D5F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5F88"/>
  </w:style>
  <w:style w:type="table" w:customStyle="1" w:styleId="TableGrid1">
    <w:name w:val="Table Grid1"/>
    <w:basedOn w:val="TableNormal"/>
    <w:next w:val="TableGrid"/>
    <w:uiPriority w:val="39"/>
    <w:rsid w:val="009F547C"/>
    <w:pPr>
      <w:spacing w:after="0" w:line="240" w:lineRule="auto"/>
    </w:pPr>
    <w:rPr>
      <w:rFonts w:eastAsia="MS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F5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05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5F2"/>
    <w:rPr>
      <w:rFonts w:ascii="Segoe UI" w:hAnsi="Segoe UI" w:cs="Segoe UI"/>
      <w:sz w:val="18"/>
      <w:szCs w:val="18"/>
    </w:rPr>
  </w:style>
  <w:style w:type="character" w:styleId="CommentReference">
    <w:name w:val="annotation reference"/>
    <w:basedOn w:val="DefaultParagraphFont"/>
    <w:uiPriority w:val="99"/>
    <w:semiHidden/>
    <w:unhideWhenUsed/>
    <w:rsid w:val="008F26B5"/>
    <w:rPr>
      <w:sz w:val="16"/>
      <w:szCs w:val="16"/>
    </w:rPr>
  </w:style>
  <w:style w:type="paragraph" w:styleId="CommentText">
    <w:name w:val="annotation text"/>
    <w:basedOn w:val="Normal"/>
    <w:link w:val="CommentTextChar"/>
    <w:uiPriority w:val="99"/>
    <w:semiHidden/>
    <w:unhideWhenUsed/>
    <w:rsid w:val="008F26B5"/>
    <w:pPr>
      <w:spacing w:line="240" w:lineRule="auto"/>
    </w:pPr>
    <w:rPr>
      <w:sz w:val="20"/>
      <w:szCs w:val="20"/>
    </w:rPr>
  </w:style>
  <w:style w:type="character" w:customStyle="1" w:styleId="CommentTextChar">
    <w:name w:val="Comment Text Char"/>
    <w:basedOn w:val="DefaultParagraphFont"/>
    <w:link w:val="CommentText"/>
    <w:uiPriority w:val="99"/>
    <w:semiHidden/>
    <w:rsid w:val="008F26B5"/>
    <w:rPr>
      <w:sz w:val="20"/>
      <w:szCs w:val="20"/>
    </w:rPr>
  </w:style>
  <w:style w:type="paragraph" w:styleId="CommentSubject">
    <w:name w:val="annotation subject"/>
    <w:basedOn w:val="CommentText"/>
    <w:next w:val="CommentText"/>
    <w:link w:val="CommentSubjectChar"/>
    <w:uiPriority w:val="99"/>
    <w:semiHidden/>
    <w:unhideWhenUsed/>
    <w:rsid w:val="008F26B5"/>
    <w:rPr>
      <w:b/>
      <w:bCs/>
    </w:rPr>
  </w:style>
  <w:style w:type="character" w:customStyle="1" w:styleId="CommentSubjectChar">
    <w:name w:val="Comment Subject Char"/>
    <w:basedOn w:val="CommentTextChar"/>
    <w:link w:val="CommentSubject"/>
    <w:uiPriority w:val="99"/>
    <w:semiHidden/>
    <w:rsid w:val="008F26B5"/>
    <w:rPr>
      <w:b/>
      <w:bCs/>
      <w:sz w:val="20"/>
      <w:szCs w:val="20"/>
    </w:rPr>
  </w:style>
  <w:style w:type="paragraph" w:styleId="ListParagraph">
    <w:name w:val="List Paragraph"/>
    <w:basedOn w:val="Normal"/>
    <w:uiPriority w:val="34"/>
    <w:qFormat/>
    <w:rsid w:val="00CD15D3"/>
    <w:pPr>
      <w:spacing w:after="200" w:line="276" w:lineRule="auto"/>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B862F37E48CE440A9085C624411B707" ma:contentTypeVersion="16" ma:contentTypeDescription="Create a new document." ma:contentTypeScope="" ma:versionID="eac69867395cd8d41836f47e7e4ae027">
  <xsd:schema xmlns:xsd="http://www.w3.org/2001/XMLSchema" xmlns:xs="http://www.w3.org/2001/XMLSchema" xmlns:p="http://schemas.microsoft.com/office/2006/metadata/properties" xmlns:ns2="03b4a1f3-57be-4272-a6eb-2f64b8ce6c38" xmlns:ns3="5f5c2659-0d89-4c72-836c-2766bdbd4186" targetNamespace="http://schemas.microsoft.com/office/2006/metadata/properties" ma:root="true" ma:fieldsID="91ffa3ab2f09a732ef678a4c181345d6" ns2:_="" ns3:_="">
    <xsd:import namespace="03b4a1f3-57be-4272-a6eb-2f64b8ce6c38"/>
    <xsd:import namespace="5f5c2659-0d89-4c72-836c-2766bdbd41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SearchPropertie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4a1f3-57be-4272-a6eb-2f64b8ce6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20a97ab-efae-4b2a-8bc2-a46c9466a7d3" ma:termSetId="09814cd3-568e-fe90-9814-8d621ff8fb84" ma:anchorId="fba54fb3-c3e1-fe81-a776-ca4b69148c4d" ma:open="true" ma:isKeyword="false">
      <xsd:complexType>
        <xsd:sequence>
          <xsd:element ref="pc:Terms" minOccurs="0" maxOccurs="1"/>
        </xsd:sequence>
      </xsd:complex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5c2659-0d89-4c72-836c-2766bdbd418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f83c5ed-4ace-4a39-bddd-5c1bb906f54c}" ma:internalName="TaxCatchAll" ma:showField="CatchAllData" ma:web="5f5c2659-0d89-4c72-836c-2766bdbd418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3b4a1f3-57be-4272-a6eb-2f64b8ce6c38">
      <Terms xmlns="http://schemas.microsoft.com/office/infopath/2007/PartnerControls"/>
    </lcf76f155ced4ddcb4097134ff3c332f>
    <TaxCatchAll xmlns="5f5c2659-0d89-4c72-836c-2766bdbd4186" xsi:nil="true"/>
  </documentManagement>
</p:properties>
</file>

<file path=customXml/itemProps1.xml><?xml version="1.0" encoding="utf-8"?>
<ds:datastoreItem xmlns:ds="http://schemas.openxmlformats.org/officeDocument/2006/customXml" ds:itemID="{55573DD3-E73A-4607-B85D-538AA19DC6E9}">
  <ds:schemaRefs>
    <ds:schemaRef ds:uri="http://schemas.openxmlformats.org/officeDocument/2006/bibliography"/>
  </ds:schemaRefs>
</ds:datastoreItem>
</file>

<file path=customXml/itemProps2.xml><?xml version="1.0" encoding="utf-8"?>
<ds:datastoreItem xmlns:ds="http://schemas.openxmlformats.org/officeDocument/2006/customXml" ds:itemID="{E22EF4BA-8B38-4FAB-ACB1-CEA3D7B3A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4a1f3-57be-4272-a6eb-2f64b8ce6c38"/>
    <ds:schemaRef ds:uri="5f5c2659-0d89-4c72-836c-2766bdbd41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C77DC9-9984-4052-899A-3ED607D28719}">
  <ds:schemaRefs>
    <ds:schemaRef ds:uri="http://schemas.microsoft.com/sharepoint/v3/contenttype/forms"/>
  </ds:schemaRefs>
</ds:datastoreItem>
</file>

<file path=customXml/itemProps4.xml><?xml version="1.0" encoding="utf-8"?>
<ds:datastoreItem xmlns:ds="http://schemas.openxmlformats.org/officeDocument/2006/customXml" ds:itemID="{3D63C843-636B-45DC-87F0-6385DEC6BD12}">
  <ds:schemaRefs>
    <ds:schemaRef ds:uri="http://schemas.microsoft.com/office/2006/metadata/properties"/>
    <ds:schemaRef ds:uri="http://schemas.microsoft.com/office/infopath/2007/PartnerControls"/>
    <ds:schemaRef ds:uri="03b4a1f3-57be-4272-a6eb-2f64b8ce6c38"/>
    <ds:schemaRef ds:uri="5f5c2659-0d89-4c72-836c-2766bdbd418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448</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CARRADORI Nicola (DEVCO)</dc:creator>
  <cp:keywords>docId:18E5B48F5057A3EAEA56E44C72B976F8</cp:keywords>
  <cp:lastModifiedBy>Nada Bessassi</cp:lastModifiedBy>
  <cp:revision>2</cp:revision>
  <dcterms:created xsi:type="dcterms:W3CDTF">2026-07-27T12:24:00Z</dcterms:created>
  <dcterms:modified xsi:type="dcterms:W3CDTF">2026-07-27T12:24:00Z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0x0101006B862F37E48CE440A9085C624411B707</vt:lpwstr>
  </property>
  <property fmtid="{D5CDD505-2E9C-101B-9397-08002B2CF9AE}" pid="3" name="IsMyDocuments">
    <vt:bool>true</vt:bool>
  </property>
  <property fmtid="{D5CDD505-2E9C-101B-9397-08002B2CF9AE}" pid="4" name="MediaServiceImageTags">
    <vt:lpwstr/>
  </property>
</Properties>
</file>