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75FF11" w14:textId="14564284" w:rsidR="00491A75" w:rsidRPr="00F23F69" w:rsidRDefault="00491A75" w:rsidP="00491A75">
      <w:pPr>
        <w:spacing w:before="100" w:beforeAutospacing="1" w:after="100" w:afterAutospacing="1"/>
        <w:jc w:val="both"/>
        <w:rPr>
          <w:rFonts w:ascii="Arial" w:eastAsiaTheme="minorEastAsia" w:hAnsi="Arial" w:cs="Arial"/>
          <w:b/>
          <w:color w:val="000000" w:themeColor="text1"/>
          <w:sz w:val="36"/>
          <w:szCs w:val="36"/>
          <w:lang w:val="fr-CH" w:eastAsia="en-US"/>
        </w:rPr>
      </w:pPr>
      <w:r w:rsidRPr="00F23F69">
        <w:rPr>
          <w:rFonts w:ascii="Simplified Arabic" w:eastAsiaTheme="minorEastAsia" w:hAnsi="Simplified Arabic" w:cs="Simplified Arabic"/>
          <w:b/>
          <w:color w:val="000000" w:themeColor="text1"/>
          <w:sz w:val="36"/>
          <w:szCs w:val="36"/>
          <w:rtl/>
          <w:lang w:val="fr-CH" w:eastAsia="en-US"/>
        </w:rPr>
        <w:t>التكاليف المؤهلة وغير المؤهلة</w:t>
      </w:r>
    </w:p>
    <w:p w14:paraId="71AAB803" w14:textId="76FB552C" w:rsidR="00491A75" w:rsidRPr="00F23F69" w:rsidRDefault="00491A75" w:rsidP="00491A75">
      <w:p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 xml:space="preserve">التكاليف المؤهلة هي التكاليف التي يتكبدها المستفيد الفرعي والتي تستوفي المعايير </w:t>
      </w:r>
      <w:r w:rsidR="00F23F69" w:rsidRPr="00F23F69">
        <w:rPr>
          <w:rFonts w:ascii="Simplified Arabic" w:eastAsiaTheme="minorEastAsia" w:hAnsi="Simplified Arabic" w:cs="Simplified Arabic"/>
          <w:bCs/>
          <w:color w:val="000000" w:themeColor="text1"/>
          <w:sz w:val="20"/>
          <w:szCs w:val="20"/>
          <w:rtl/>
          <w:lang w:val="fr-CH" w:eastAsia="en-US"/>
        </w:rPr>
        <w:t>التالية</w:t>
      </w:r>
      <w:r w:rsidR="00471AE2">
        <w:rPr>
          <w:rFonts w:ascii="Simplified Arabic" w:eastAsiaTheme="minorEastAsia" w:hAnsi="Simplified Arabic" w:cs="Simplified Arabic"/>
          <w:bCs/>
          <w:color w:val="000000" w:themeColor="text1"/>
          <w:sz w:val="20"/>
          <w:szCs w:val="20"/>
          <w:rtl/>
          <w:lang w:val="fr-CH" w:eastAsia="en-US"/>
        </w:rPr>
        <w:t>:</w:t>
      </w:r>
    </w:p>
    <w:p w14:paraId="6702FCAB" w14:textId="244E86D9"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 xml:space="preserve">التكاليف التي تم تكبدها خلال فترة التنفيذ على النحو المحدد في </w:t>
      </w:r>
      <w:r w:rsidR="008E0480" w:rsidRPr="00F23F69">
        <w:rPr>
          <w:rFonts w:ascii="Simplified Arabic" w:eastAsiaTheme="minorEastAsia" w:hAnsi="Simplified Arabic" w:cs="Simplified Arabic"/>
          <w:bCs/>
          <w:color w:val="000000" w:themeColor="text1"/>
          <w:sz w:val="20"/>
          <w:szCs w:val="20"/>
          <w:rtl/>
          <w:lang w:val="fr-CH" w:eastAsia="en-US"/>
        </w:rPr>
        <w:t xml:space="preserve">اتفاقية </w:t>
      </w:r>
      <w:r w:rsidR="00C521A3">
        <w:rPr>
          <w:rFonts w:ascii="Simplified Arabic" w:eastAsiaTheme="minorEastAsia" w:hAnsi="Simplified Arabic" w:cs="Simplified Arabic"/>
          <w:bCs/>
          <w:color w:val="000000" w:themeColor="text1"/>
          <w:sz w:val="20"/>
          <w:szCs w:val="20"/>
          <w:rtl/>
          <w:lang w:val="fr-CH" w:eastAsia="en-US"/>
        </w:rPr>
        <w:t xml:space="preserve">المنحة </w:t>
      </w:r>
      <w:r w:rsidRPr="00F23F69">
        <w:rPr>
          <w:rFonts w:ascii="Simplified Arabic" w:eastAsiaTheme="minorEastAsia" w:hAnsi="Simplified Arabic" w:cs="Simplified Arabic"/>
          <w:bCs/>
          <w:color w:val="000000" w:themeColor="text1"/>
          <w:sz w:val="20"/>
          <w:szCs w:val="20"/>
          <w:rtl/>
          <w:lang w:val="fr-CH" w:eastAsia="en-US"/>
        </w:rPr>
        <w:t>الفرعية،</w:t>
      </w:r>
    </w:p>
    <w:p w14:paraId="3E02170F" w14:textId="7267229D"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التكاليف المدرجة في الميزانية المعتمدة والمفصلة في الاقتراح الوصفي المعتمد،</w:t>
      </w:r>
    </w:p>
    <w:p w14:paraId="521C0DE6" w14:textId="4783831C"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التكاليف اللازمة لتنفيذ الأنشطة،</w:t>
      </w:r>
    </w:p>
    <w:p w14:paraId="42EA0D65" w14:textId="64740F77"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التكاليف التي يمكن تحديدها والتحقق منها في السجلات المحاسبية للمستفيد الفرعي والتي يتم تحديدها وفقًا للمعايير المحاسبية المعمول بها في البلد الذي يقع فيه مقر المستفيد الفرعي أو وفقًا للمعايير الدولية لإعداد التقارير المالية (IFRS) والممارسات المحاسبية للمستفيد الفرعي،</w:t>
      </w:r>
    </w:p>
    <w:p w14:paraId="3FC1B8C7" w14:textId="77777777"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تكاليف الرواتب المُحملة على أموال المشروع والتي يتم تسجيلها طوال فترة التنفيذ بشكل منهجي وبمساعدة مستندات إثباتية، و</w:t>
      </w:r>
    </w:p>
    <w:p w14:paraId="4A482C81" w14:textId="681C1C07"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التكاليف المعقولة والمبررة والمتوافقة مع متطلبات الإدارة المالية السليمة، لا سيما فيما يتعلق بالاقتصاد والكفاءة،</w:t>
      </w:r>
    </w:p>
    <w:p w14:paraId="6073159F" w14:textId="154910E7"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 xml:space="preserve">التكاليف التي تتوافق مع شروط </w:t>
      </w:r>
      <w:r w:rsidR="00F23F69">
        <w:rPr>
          <w:rFonts w:ascii="Simplified Arabic" w:eastAsiaTheme="minorEastAsia" w:hAnsi="Simplified Arabic" w:cs="Simplified Arabic"/>
          <w:bCs/>
          <w:color w:val="000000" w:themeColor="text1"/>
          <w:sz w:val="20"/>
          <w:szCs w:val="20"/>
          <w:rtl/>
          <w:lang w:val="fr-CH" w:eastAsia="en-US"/>
        </w:rPr>
        <w:t>التوريد</w:t>
      </w:r>
      <w:r w:rsidRPr="00F23F69">
        <w:rPr>
          <w:rFonts w:ascii="Simplified Arabic" w:eastAsiaTheme="minorEastAsia" w:hAnsi="Simplified Arabic" w:cs="Simplified Arabic"/>
          <w:bCs/>
          <w:color w:val="000000" w:themeColor="text1"/>
          <w:sz w:val="20"/>
          <w:szCs w:val="20"/>
          <w:rtl/>
          <w:lang w:val="fr-CH" w:eastAsia="en-US"/>
        </w:rPr>
        <w:t>، إن وجدت،</w:t>
      </w:r>
    </w:p>
    <w:p w14:paraId="15A43A69" w14:textId="7DD13F1A" w:rsidR="00491A75" w:rsidRPr="00F23F69" w:rsidRDefault="00491A75" w:rsidP="00491A75">
      <w:pPr>
        <w:pStyle w:val="ListParagraph"/>
        <w:numPr>
          <w:ilvl w:val="0"/>
          <w:numId w:val="18"/>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ضريبة القيمة المضافة المباشرة والضرائب التي تم دفعها في إطار تنفيذ المشروع ولكن لا يمكن للمستفيدين الفرعيين استردادها.</w:t>
      </w:r>
    </w:p>
    <w:p w14:paraId="493F4888" w14:textId="71610E2C" w:rsidR="00491A75" w:rsidRPr="00F23F69" w:rsidRDefault="00491A75" w:rsidP="00491A75">
      <w:p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
          <w:color w:val="000000" w:themeColor="text1"/>
          <w:sz w:val="20"/>
          <w:szCs w:val="20"/>
          <w:u w:val="single"/>
          <w:rtl/>
          <w:lang w:val="fr-CH" w:eastAsia="en-US"/>
        </w:rPr>
        <w:t xml:space="preserve">لا </w:t>
      </w:r>
      <w:r w:rsidRPr="00F23F69">
        <w:rPr>
          <w:rFonts w:ascii="Simplified Arabic" w:eastAsiaTheme="minorEastAsia" w:hAnsi="Simplified Arabic" w:cs="Simplified Arabic"/>
          <w:bCs/>
          <w:color w:val="000000" w:themeColor="text1"/>
          <w:sz w:val="20"/>
          <w:szCs w:val="20"/>
          <w:rtl/>
          <w:lang w:val="fr-CH" w:eastAsia="en-US"/>
        </w:rPr>
        <w:t>تُعتبر التكاليف التالية مؤهلة للحصول على تمويل بموجب هذا الاتفاق</w:t>
      </w:r>
      <w:r w:rsidR="00F23F69">
        <w:rPr>
          <w:rFonts w:ascii="Simplified Arabic" w:eastAsiaTheme="minorEastAsia" w:hAnsi="Simplified Arabic" w:cs="Simplified Arabic"/>
          <w:bCs/>
          <w:color w:val="000000" w:themeColor="text1"/>
          <w:sz w:val="20"/>
          <w:szCs w:val="20"/>
          <w:rtl/>
          <w:lang w:val="fr-CH" w:eastAsia="en-US"/>
        </w:rPr>
        <w:t xml:space="preserve">: </w:t>
      </w:r>
    </w:p>
    <w:p w14:paraId="471832E8" w14:textId="77777777"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الديون وتكاليف خدمة الديون (الفوائد)،</w:t>
      </w:r>
    </w:p>
    <w:p w14:paraId="702CCE00" w14:textId="2946EC82"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المخصصات للخسائر أو الالتزامات المستقبلية المحتملة،</w:t>
      </w:r>
    </w:p>
    <w:p w14:paraId="3C667BEC" w14:textId="1A6EB553"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 xml:space="preserve">البنود التي تم تمويلها بالفعل بموجب أي اتفاقية أخرى مع أعضاء الاتحاد </w:t>
      </w:r>
      <w:r w:rsidR="00B5079F" w:rsidRPr="00F23F69">
        <w:rPr>
          <w:rFonts w:ascii="Simplified Arabic" w:eastAsiaTheme="minorEastAsia" w:hAnsi="Simplified Arabic" w:cs="Simplified Arabic"/>
          <w:bCs/>
          <w:color w:val="000000" w:themeColor="text1"/>
          <w:sz w:val="20"/>
          <w:szCs w:val="20"/>
          <w:rtl/>
          <w:lang w:val="fr-CH" w:eastAsia="en-US"/>
        </w:rPr>
        <w:t xml:space="preserve">أو </w:t>
      </w:r>
      <w:r w:rsidRPr="00F23F69">
        <w:rPr>
          <w:rFonts w:ascii="Simplified Arabic" w:eastAsiaTheme="minorEastAsia" w:hAnsi="Simplified Arabic" w:cs="Simplified Arabic"/>
          <w:bCs/>
          <w:color w:val="000000" w:themeColor="text1"/>
          <w:sz w:val="20"/>
          <w:szCs w:val="20"/>
          <w:rtl/>
          <w:lang w:val="fr-CH" w:eastAsia="en-US"/>
        </w:rPr>
        <w:t>مشروع «مبادرة المساءلة المؤسسية» أو أي جهة مانحة أخرى،</w:t>
      </w:r>
    </w:p>
    <w:p w14:paraId="16EFF111" w14:textId="77777777"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شراء الأراضي أو المباني،</w:t>
      </w:r>
    </w:p>
    <w:p w14:paraId="06BC33F2" w14:textId="77777777"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خسائر صرف العملات أو التحويل النقدي،</w:t>
      </w:r>
    </w:p>
    <w:p w14:paraId="383C169C" w14:textId="77777777"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القروض الممنوحة لأطراف ثالثة،</w:t>
      </w:r>
    </w:p>
    <w:p w14:paraId="40544B46" w14:textId="77777777" w:rsidR="00491A75" w:rsidRPr="005A0EB8"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eastAsia="en-US"/>
        </w:rPr>
      </w:pPr>
      <w:r w:rsidRPr="005A0EB8">
        <w:rPr>
          <w:rFonts w:ascii="Simplified Arabic" w:eastAsiaTheme="minorEastAsia" w:hAnsi="Simplified Arabic" w:cs="Simplified Arabic"/>
          <w:bCs/>
          <w:color w:val="000000" w:themeColor="text1"/>
          <w:sz w:val="20"/>
          <w:szCs w:val="20"/>
          <w:rtl/>
          <w:lang w:eastAsia="en-US"/>
        </w:rPr>
        <w:t>المساهمات العينية</w:t>
      </w:r>
    </w:p>
    <w:p w14:paraId="45CC3633" w14:textId="7581BD14"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تكاليف رواتب موظفي الإدارات الوطنية،</w:t>
      </w:r>
    </w:p>
    <w:p w14:paraId="469C9DD6" w14:textId="0D3FA3FA"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المكافآت المشمولة في تكاليف الموظفين،</w:t>
      </w:r>
    </w:p>
    <w:p w14:paraId="088F1E15" w14:textId="5D825D19"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الفوائد السلبية التي تفرضها البنوك أو المؤسسات المالية الأخرى،</w:t>
      </w:r>
    </w:p>
    <w:p w14:paraId="79737D5C" w14:textId="46A023ED" w:rsidR="00491A75" w:rsidRPr="00F23F69" w:rsidRDefault="00491A75" w:rsidP="00491A75">
      <w:pPr>
        <w:pStyle w:val="ListParagraph"/>
        <w:numPr>
          <w:ilvl w:val="0"/>
          <w:numId w:val="19"/>
        </w:numPr>
        <w:spacing w:before="100" w:beforeAutospacing="1" w:after="100" w:afterAutospacing="1"/>
        <w:jc w:val="both"/>
        <w:rPr>
          <w:rFonts w:ascii="Arial" w:eastAsiaTheme="minorEastAsia" w:hAnsi="Arial" w:cs="Arial"/>
          <w:bCs/>
          <w:color w:val="000000" w:themeColor="text1"/>
          <w:sz w:val="20"/>
          <w:szCs w:val="20"/>
          <w:lang w:val="fr-CH" w:eastAsia="en-US"/>
        </w:rPr>
      </w:pPr>
      <w:r w:rsidRPr="00F23F69">
        <w:rPr>
          <w:rFonts w:ascii="Simplified Arabic" w:eastAsiaTheme="minorEastAsia" w:hAnsi="Simplified Arabic" w:cs="Simplified Arabic"/>
          <w:bCs/>
          <w:color w:val="000000" w:themeColor="text1"/>
          <w:sz w:val="20"/>
          <w:szCs w:val="20"/>
          <w:rtl/>
          <w:lang w:val="fr-CH" w:eastAsia="en-US"/>
        </w:rPr>
        <w:t>تكاليف السفر في درجة رجال الأعمال أو الدرجة الأولى.</w:t>
      </w:r>
    </w:p>
    <w:sectPr w:rsidR="00491A75" w:rsidRPr="00F23F69" w:rsidSect="007577F7">
      <w:headerReference w:type="even" r:id="rId11"/>
      <w:headerReference w:type="default" r:id="rId12"/>
      <w:footerReference w:type="even" r:id="rId13"/>
      <w:footerReference w:type="default" r:id="rId14"/>
      <w:headerReference w:type="first" r:id="rId15"/>
      <w:footerReference w:type="first" r:id="rId16"/>
      <w:pgSz w:w="11906" w:h="16838"/>
      <w:pgMar w:top="1975" w:right="1417" w:bottom="1417" w:left="1417" w:header="708" w:footer="56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D9ECF" w14:textId="77777777" w:rsidR="00C23160" w:rsidRDefault="00C23160" w:rsidP="0050790F">
      <w:r>
        <w:rPr>
          <w:rtl/>
        </w:rPr>
        <w:separator/>
      </w:r>
    </w:p>
  </w:endnote>
  <w:endnote w:type="continuationSeparator" w:id="0">
    <w:p w14:paraId="4DD77B22" w14:textId="77777777" w:rsidR="00C23160" w:rsidRDefault="00C23160" w:rsidP="0050790F">
      <w:r>
        <w:rPr>
          <w:rt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AB441" w14:textId="77777777" w:rsidR="00C75E1B" w:rsidRDefault="00C75E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0947746"/>
      <w:docPartObj>
        <w:docPartGallery w:val="Page Numbers (Bottom of Page)"/>
        <w:docPartUnique/>
      </w:docPartObj>
    </w:sdtPr>
    <w:sdtEndPr>
      <w:rPr>
        <w:noProof/>
      </w:rPr>
    </w:sdtEndPr>
    <w:sdtContent>
      <w:p w14:paraId="59488198" w14:textId="469E2B7A" w:rsidR="00AE4534" w:rsidRPr="00055E4A" w:rsidRDefault="00AE4534" w:rsidP="00AE4534">
        <w:pPr>
          <w:pStyle w:val="Footer"/>
          <w:tabs>
            <w:tab w:val="left" w:pos="6629"/>
            <w:tab w:val="right" w:pos="9214"/>
          </w:tabs>
          <w:spacing w:before="120"/>
          <w:jc w:val="right"/>
          <w:rPr>
            <w:rFonts w:ascii="Arial" w:hAnsi="Arial" w:cs="Arial"/>
            <w:sz w:val="18"/>
            <w:szCs w:val="18"/>
          </w:rPr>
        </w:pPr>
      </w:p>
      <w:p w14:paraId="7A0D19D0" w14:textId="243876CA" w:rsidR="008330CC" w:rsidRDefault="008330CC" w:rsidP="008330CC">
        <w:pPr>
          <w:pStyle w:val="Footer"/>
          <w:tabs>
            <w:tab w:val="left" w:pos="6629"/>
            <w:tab w:val="right" w:pos="9214"/>
          </w:tabs>
          <w:spacing w:before="120"/>
          <w:rPr>
            <w:rFonts w:ascii="Simplified Arabic" w:hAnsi="Simplified Arabic" w:cs="Simplified Arabic"/>
            <w:sz w:val="18"/>
            <w:szCs w:val="18"/>
          </w:rPr>
        </w:pPr>
        <w:r>
          <w:rPr>
            <w:noProof/>
            <w:lang w:val="ar-SA"/>
          </w:rPr>
          <w:drawing>
            <wp:inline distT="0" distB="0" distL="0" distR="0" wp14:anchorId="023330E4" wp14:editId="01880180">
              <wp:extent cx="3236595" cy="1006987"/>
              <wp:effectExtent l="0" t="0" r="1905" b="3175"/>
              <wp:docPr id="89328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00756" cy="1026949"/>
                      </a:xfrm>
                      <a:prstGeom prst="rect">
                        <a:avLst/>
                      </a:prstGeom>
                      <a:noFill/>
                      <a:ln>
                        <a:noFill/>
                      </a:ln>
                    </pic:spPr>
                  </pic:pic>
                </a:graphicData>
              </a:graphic>
            </wp:inline>
          </w:drawing>
        </w:r>
        <w:r w:rsidR="00AE4534" w:rsidRPr="00055E4A">
          <w:rPr>
            <w:rFonts w:ascii="Simplified Arabic" w:hAnsi="Simplified Arabic" w:cs="Simplified Arabic"/>
            <w:sz w:val="18"/>
            <w:szCs w:val="18"/>
            <w:rtl/>
          </w:rPr>
          <w:t>ا</w:t>
        </w:r>
      </w:p>
      <w:p w14:paraId="09653982" w14:textId="4AA6BF7E" w:rsidR="00C719D7" w:rsidRPr="00AE4534" w:rsidRDefault="00AE4534" w:rsidP="008330CC">
        <w:pPr>
          <w:pStyle w:val="Footer"/>
          <w:tabs>
            <w:tab w:val="left" w:pos="6629"/>
            <w:tab w:val="right" w:pos="9214"/>
          </w:tabs>
          <w:spacing w:before="120"/>
          <w:rPr>
            <w:rFonts w:ascii="Arial" w:hAnsi="Arial" w:cs="Arial"/>
            <w:noProof/>
            <w:sz w:val="18"/>
            <w:szCs w:val="18"/>
          </w:rPr>
        </w:pPr>
        <w:r w:rsidRPr="00055E4A">
          <w:rPr>
            <w:rFonts w:ascii="Simplified Arabic" w:hAnsi="Simplified Arabic" w:cs="Simplified Arabic"/>
            <w:sz w:val="18"/>
            <w:szCs w:val="18"/>
            <w:rtl/>
          </w:rPr>
          <w:t>صفحة</w:t>
        </w:r>
        <w:r w:rsidRPr="00055E4A">
          <w:rPr>
            <w:rStyle w:val="PageNumber"/>
            <w:rFonts w:ascii="Simplified Arabic" w:hAnsi="Simplified Arabic" w:cs="Simplified Arabic"/>
            <w:sz w:val="18"/>
            <w:szCs w:val="18"/>
            <w:rtl/>
          </w:rPr>
          <w:fldChar w:fldCharType="begin"/>
        </w:r>
        <w:r w:rsidRPr="00055E4A">
          <w:rPr>
            <w:rStyle w:val="PageNumber"/>
            <w:rFonts w:ascii="Simplified Arabic" w:hAnsi="Simplified Arabic" w:cs="Simplified Arabic"/>
            <w:sz w:val="18"/>
            <w:szCs w:val="18"/>
            <w:rtl/>
          </w:rPr>
          <w:instrText xml:space="preserve"> PAGE </w:instrText>
        </w:r>
        <w:r w:rsidRPr="00055E4A">
          <w:rPr>
            <w:rStyle w:val="PageNumber"/>
            <w:rFonts w:ascii="Simplified Arabic" w:hAnsi="Simplified Arabic" w:cs="Simplified Arabic"/>
            <w:sz w:val="18"/>
            <w:szCs w:val="18"/>
            <w:rtl/>
          </w:rPr>
          <w:fldChar w:fldCharType="separate"/>
        </w:r>
        <w:r>
          <w:rPr>
            <w:rStyle w:val="PageNumber"/>
            <w:rFonts w:ascii="Simplified Arabic" w:hAnsi="Simplified Arabic" w:cs="Simplified Arabic"/>
            <w:sz w:val="18"/>
            <w:szCs w:val="18"/>
            <w:rtl/>
          </w:rPr>
          <w:t>1</w:t>
        </w:r>
        <w:r w:rsidRPr="00055E4A">
          <w:rPr>
            <w:rStyle w:val="PageNumber"/>
            <w:rFonts w:ascii="Simplified Arabic" w:hAnsi="Simplified Arabic" w:cs="Simplified Arabic"/>
            <w:sz w:val="18"/>
            <w:szCs w:val="18"/>
            <w:rtl/>
          </w:rPr>
          <w:fldChar w:fldCharType="end"/>
        </w:r>
        <w:r w:rsidRPr="00055E4A">
          <w:rPr>
            <w:rStyle w:val="PageNumber"/>
            <w:rFonts w:ascii="Simplified Arabic" w:hAnsi="Simplified Arabic" w:cs="Simplified Arabic"/>
            <w:sz w:val="18"/>
            <w:szCs w:val="18"/>
            <w:rtl/>
          </w:rPr>
          <w:t xml:space="preserve"> من </w:t>
        </w:r>
        <w:r w:rsidRPr="00055E4A">
          <w:rPr>
            <w:rStyle w:val="PageNumber"/>
            <w:rFonts w:ascii="Simplified Arabic" w:hAnsi="Simplified Arabic" w:cs="Simplified Arabic"/>
            <w:sz w:val="18"/>
            <w:szCs w:val="18"/>
            <w:rtl/>
          </w:rPr>
          <w:fldChar w:fldCharType="begin"/>
        </w:r>
        <w:r w:rsidRPr="00055E4A">
          <w:rPr>
            <w:rStyle w:val="PageNumber"/>
            <w:rFonts w:ascii="Simplified Arabic" w:hAnsi="Simplified Arabic" w:cs="Simplified Arabic"/>
            <w:sz w:val="18"/>
            <w:szCs w:val="18"/>
            <w:rtl/>
          </w:rPr>
          <w:instrText xml:space="preserve"> NUMPAGES   \* MERGEFORMAT </w:instrText>
        </w:r>
        <w:r w:rsidRPr="00055E4A">
          <w:rPr>
            <w:rStyle w:val="PageNumber"/>
            <w:rFonts w:ascii="Simplified Arabic" w:hAnsi="Simplified Arabic" w:cs="Simplified Arabic"/>
            <w:sz w:val="18"/>
            <w:szCs w:val="18"/>
            <w:rtl/>
          </w:rPr>
          <w:fldChar w:fldCharType="separate"/>
        </w:r>
        <w:r>
          <w:rPr>
            <w:rStyle w:val="PageNumber"/>
            <w:rFonts w:ascii="Simplified Arabic" w:hAnsi="Simplified Arabic" w:cs="Simplified Arabic"/>
            <w:sz w:val="18"/>
            <w:szCs w:val="18"/>
            <w:rtl/>
          </w:rPr>
          <w:t>1</w:t>
        </w:r>
        <w:r w:rsidRPr="00055E4A">
          <w:rPr>
            <w:rStyle w:val="PageNumber"/>
            <w:rFonts w:ascii="Simplified Arabic" w:hAnsi="Simplified Arabic" w:cs="Simplified Arabic"/>
            <w:sz w:val="18"/>
            <w:szCs w:val="18"/>
            <w:rtl/>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E395D" w14:textId="77777777" w:rsidR="00C75E1B" w:rsidRDefault="00C75E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7BE848" w14:textId="77777777" w:rsidR="00C23160" w:rsidRDefault="00C23160" w:rsidP="0050790F">
      <w:r>
        <w:rPr>
          <w:rtl/>
        </w:rPr>
        <w:separator/>
      </w:r>
    </w:p>
  </w:footnote>
  <w:footnote w:type="continuationSeparator" w:id="0">
    <w:p w14:paraId="6E66DD7A" w14:textId="77777777" w:rsidR="00C23160" w:rsidRDefault="00C23160" w:rsidP="0050790F">
      <w:r>
        <w:rPr>
          <w:rtl/>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366C1" w14:textId="77777777" w:rsidR="00C75E1B" w:rsidRDefault="00C75E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7DB59" w14:textId="58523E8F" w:rsidR="00B4497B" w:rsidRDefault="00C75E1B" w:rsidP="00D37109">
    <w:pPr>
      <w:pStyle w:val="Header"/>
      <w:tabs>
        <w:tab w:val="clear" w:pos="4513"/>
        <w:tab w:val="clear" w:pos="9026"/>
        <w:tab w:val="left" w:pos="6760"/>
      </w:tabs>
      <w:jc w:val="both"/>
    </w:pPr>
    <w:r>
      <w:rPr>
        <w:noProof/>
        <w:rtl/>
        <w:lang w:val="ar-SA"/>
      </w:rPr>
      <w:drawing>
        <wp:anchor distT="0" distB="0" distL="114300" distR="114300" simplePos="0" relativeHeight="251659264" behindDoc="0" locked="0" layoutInCell="1" allowOverlap="1" wp14:anchorId="32ADFB43" wp14:editId="21D3E4F3">
          <wp:simplePos x="0" y="0"/>
          <wp:positionH relativeFrom="column">
            <wp:posOffset>-645795</wp:posOffset>
          </wp:positionH>
          <wp:positionV relativeFrom="paragraph">
            <wp:posOffset>148054</wp:posOffset>
          </wp:positionV>
          <wp:extent cx="1061720" cy="476250"/>
          <wp:effectExtent l="0" t="0" r="5080" b="0"/>
          <wp:wrapNone/>
          <wp:docPr id="1336132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6132258" name="Picture 1"/>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720" cy="476250"/>
                  </a:xfrm>
                  <a:prstGeom prst="rect">
                    <a:avLst/>
                  </a:prstGeom>
                  <a:noFill/>
                </pic:spPr>
              </pic:pic>
            </a:graphicData>
          </a:graphic>
        </wp:anchor>
      </w:drawing>
    </w:r>
    <w:r w:rsidR="00D37109">
      <w:rPr>
        <w:noProof/>
      </w:rPr>
      <w:drawing>
        <wp:inline distT="0" distB="0" distL="0" distR="0" wp14:anchorId="2995125B" wp14:editId="0A3CAEA3">
          <wp:extent cx="1017355" cy="731396"/>
          <wp:effectExtent l="0" t="0" r="0" b="0"/>
          <wp:docPr id="4167432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25804" cy="73747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EBBCA" w14:textId="77777777" w:rsidR="00C75E1B" w:rsidRDefault="00C75E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404E50"/>
    <w:multiLevelType w:val="hybridMultilevel"/>
    <w:tmpl w:val="57B2A5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790C82"/>
    <w:multiLevelType w:val="hybridMultilevel"/>
    <w:tmpl w:val="05EA495A"/>
    <w:lvl w:ilvl="0" w:tplc="08090017">
      <w:start w:val="1"/>
      <w:numFmt w:val="arabicAlpha"/>
      <w:lvlText w:val="%1)"/>
      <w:lvlJc w:val="left"/>
      <w:pPr>
        <w:ind w:left="780" w:hanging="360"/>
      </w:pPr>
    </w:lvl>
    <w:lvl w:ilvl="1" w:tplc="08090019" w:tentative="1">
      <w:start w:val="1"/>
      <w:numFmt w:val="arabicAlpha"/>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arabicAlpha"/>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arabicAlpha"/>
      <w:lvlText w:val="%8."/>
      <w:lvlJc w:val="left"/>
      <w:pPr>
        <w:ind w:left="5820" w:hanging="360"/>
      </w:pPr>
    </w:lvl>
    <w:lvl w:ilvl="8" w:tplc="0809001B" w:tentative="1">
      <w:start w:val="1"/>
      <w:numFmt w:val="lowerRoman"/>
      <w:lvlText w:val="%9."/>
      <w:lvlJc w:val="right"/>
      <w:pPr>
        <w:ind w:left="6540"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arabicAlpha"/>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arabicAlpha"/>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arabicAlpha"/>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7C97B7C"/>
    <w:multiLevelType w:val="hybridMultilevel"/>
    <w:tmpl w:val="2EB2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C21945"/>
    <w:multiLevelType w:val="hybridMultilevel"/>
    <w:tmpl w:val="25AE0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F440C6"/>
    <w:multiLevelType w:val="multilevel"/>
    <w:tmpl w:val="A81A93D2"/>
    <w:lvl w:ilvl="0">
      <w:start w:val="1"/>
      <w:numFmt w:val="arabicAlpha"/>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0082C6D"/>
    <w:multiLevelType w:val="hybridMultilevel"/>
    <w:tmpl w:val="38A805C6"/>
    <w:lvl w:ilvl="0" w:tplc="08090017">
      <w:start w:val="1"/>
      <w:numFmt w:val="arabicAlpha"/>
      <w:lvlText w:val="%1)"/>
      <w:lvlJc w:val="left"/>
      <w:pPr>
        <w:ind w:left="780" w:hanging="360"/>
      </w:pPr>
    </w:lvl>
    <w:lvl w:ilvl="1" w:tplc="08090019" w:tentative="1">
      <w:start w:val="1"/>
      <w:numFmt w:val="arabicAlpha"/>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arabicAlpha"/>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arabicAlpha"/>
      <w:lvlText w:val="%8."/>
      <w:lvlJc w:val="left"/>
      <w:pPr>
        <w:ind w:left="5820" w:hanging="360"/>
      </w:pPr>
    </w:lvl>
    <w:lvl w:ilvl="8" w:tplc="0809001B" w:tentative="1">
      <w:start w:val="1"/>
      <w:numFmt w:val="lowerRoman"/>
      <w:lvlText w:val="%9."/>
      <w:lvlJc w:val="right"/>
      <w:pPr>
        <w:ind w:left="6540" w:hanging="180"/>
      </w:pPr>
    </w:lvl>
  </w:abstractNum>
  <w:abstractNum w:abstractNumId="11" w15:restartNumberingAfterBreak="0">
    <w:nsid w:val="401F1D32"/>
    <w:multiLevelType w:val="multilevel"/>
    <w:tmpl w:val="A754EDA2"/>
    <w:lvl w:ilvl="0">
      <w:start w:val="1"/>
      <w:numFmt w:val="decimal"/>
      <w:lvlText w:val="%1."/>
      <w:lvlJc w:val="left"/>
      <w:pPr>
        <w:ind w:left="1919" w:hanging="360"/>
      </w:pPr>
      <w:rPr>
        <w:rFonts w:hint="default"/>
        <w:color w:val="auto"/>
      </w:rPr>
    </w:lvl>
    <w:lvl w:ilvl="1">
      <w:start w:val="1"/>
      <w:numFmt w:val="decimal"/>
      <w:lvlText w:val="2%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arabicAlpha"/>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arabicAlpha"/>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15:restartNumberingAfterBreak="0">
    <w:nsid w:val="4E12590F"/>
    <w:multiLevelType w:val="multilevel"/>
    <w:tmpl w:val="8FE858E4"/>
    <w:lvl w:ilvl="0">
      <w:start w:val="1"/>
      <w:numFmt w:val="arabicAlpha"/>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4DB104C"/>
    <w:multiLevelType w:val="hybridMultilevel"/>
    <w:tmpl w:val="013CA252"/>
    <w:lvl w:ilvl="0" w:tplc="9F82C53E">
      <w:start w:val="1"/>
      <w:numFmt w:val="arabicAlpha"/>
      <w:lvlText w:val="(%1)"/>
      <w:lvlJc w:val="left"/>
      <w:pPr>
        <w:ind w:left="720" w:hanging="360"/>
      </w:pPr>
      <w:rPr>
        <w:rFonts w:hint="default"/>
      </w:rPr>
    </w:lvl>
    <w:lvl w:ilvl="1" w:tplc="18090019" w:tentative="1">
      <w:start w:val="1"/>
      <w:numFmt w:val="arabicAlpha"/>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arabicAlpha"/>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arabicAlpha"/>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5" w15:restartNumberingAfterBreak="0">
    <w:nsid w:val="5BB5699D"/>
    <w:multiLevelType w:val="hybridMultilevel"/>
    <w:tmpl w:val="EA4E3F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arabicAlpha"/>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arabicAlpha"/>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arabicAlpha"/>
      <w:lvlText w:val="%8."/>
      <w:lvlJc w:val="left"/>
      <w:pPr>
        <w:ind w:left="5760" w:hanging="360"/>
      </w:pPr>
    </w:lvl>
    <w:lvl w:ilvl="8" w:tplc="0809001B" w:tentative="1">
      <w:start w:val="1"/>
      <w:numFmt w:val="lowerRoman"/>
      <w:lvlText w:val="%9."/>
      <w:lvlJc w:val="right"/>
      <w:pPr>
        <w:ind w:left="6480" w:hanging="180"/>
      </w:pPr>
    </w:lvl>
  </w:abstractNum>
  <w:num w:numId="1" w16cid:durableId="1187909093">
    <w:abstractNumId w:val="5"/>
  </w:num>
  <w:num w:numId="2" w16cid:durableId="1349528912">
    <w:abstractNumId w:val="7"/>
  </w:num>
  <w:num w:numId="3" w16cid:durableId="1391615091">
    <w:abstractNumId w:val="2"/>
  </w:num>
  <w:num w:numId="4" w16cid:durableId="1352684422">
    <w:abstractNumId w:val="14"/>
  </w:num>
  <w:num w:numId="5" w16cid:durableId="544605356">
    <w:abstractNumId w:val="6"/>
  </w:num>
  <w:num w:numId="6" w16cid:durableId="167135286">
    <w:abstractNumId w:val="8"/>
  </w:num>
  <w:num w:numId="7" w16cid:durableId="2041393136">
    <w:abstractNumId w:val="12"/>
  </w:num>
  <w:num w:numId="8" w16cid:durableId="2083939745">
    <w:abstractNumId w:val="9"/>
  </w:num>
  <w:num w:numId="9" w16cid:durableId="1806727820">
    <w:abstractNumId w:val="13"/>
  </w:num>
  <w:num w:numId="10" w16cid:durableId="1033579820">
    <w:abstractNumId w:val="18"/>
  </w:num>
  <w:num w:numId="11" w16cid:durableId="641008548">
    <w:abstractNumId w:val="16"/>
  </w:num>
  <w:num w:numId="12" w16cid:durableId="1319071250">
    <w:abstractNumId w:val="17"/>
  </w:num>
  <w:num w:numId="13" w16cid:durableId="2010981023">
    <w:abstractNumId w:val="15"/>
  </w:num>
  <w:num w:numId="14" w16cid:durableId="892959333">
    <w:abstractNumId w:val="11"/>
  </w:num>
  <w:num w:numId="15" w16cid:durableId="1149400192">
    <w:abstractNumId w:val="3"/>
  </w:num>
  <w:num w:numId="16" w16cid:durableId="1664046422">
    <w:abstractNumId w:val="0"/>
  </w:num>
  <w:num w:numId="17" w16cid:durableId="413818857">
    <w:abstractNumId w:val="4"/>
  </w:num>
  <w:num w:numId="18" w16cid:durableId="386874656">
    <w:abstractNumId w:val="10"/>
  </w:num>
  <w:num w:numId="19" w16cid:durableId="198517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50790F"/>
    <w:rsid w:val="0001446E"/>
    <w:rsid w:val="0001565C"/>
    <w:rsid w:val="00021AE1"/>
    <w:rsid w:val="00047BB8"/>
    <w:rsid w:val="00050709"/>
    <w:rsid w:val="00053A51"/>
    <w:rsid w:val="00056491"/>
    <w:rsid w:val="00062837"/>
    <w:rsid w:val="00081C6B"/>
    <w:rsid w:val="00087498"/>
    <w:rsid w:val="00087D22"/>
    <w:rsid w:val="0009404E"/>
    <w:rsid w:val="000A4AD7"/>
    <w:rsid w:val="000B0E07"/>
    <w:rsid w:val="00107F3D"/>
    <w:rsid w:val="00123A82"/>
    <w:rsid w:val="001858B9"/>
    <w:rsid w:val="0019348B"/>
    <w:rsid w:val="001A0725"/>
    <w:rsid w:val="001A2765"/>
    <w:rsid w:val="001B4102"/>
    <w:rsid w:val="001C4150"/>
    <w:rsid w:val="001D086D"/>
    <w:rsid w:val="00217215"/>
    <w:rsid w:val="002306F6"/>
    <w:rsid w:val="002362DF"/>
    <w:rsid w:val="00245B1A"/>
    <w:rsid w:val="002545AA"/>
    <w:rsid w:val="0028102F"/>
    <w:rsid w:val="00283F3F"/>
    <w:rsid w:val="002D37F6"/>
    <w:rsid w:val="00303B1B"/>
    <w:rsid w:val="00313ED6"/>
    <w:rsid w:val="00315A0E"/>
    <w:rsid w:val="00323A2E"/>
    <w:rsid w:val="00352E50"/>
    <w:rsid w:val="00391019"/>
    <w:rsid w:val="00395A56"/>
    <w:rsid w:val="003C6482"/>
    <w:rsid w:val="003D0DDE"/>
    <w:rsid w:val="003E0737"/>
    <w:rsid w:val="00400496"/>
    <w:rsid w:val="0040316F"/>
    <w:rsid w:val="0041586F"/>
    <w:rsid w:val="004214D5"/>
    <w:rsid w:val="00471225"/>
    <w:rsid w:val="00471AE2"/>
    <w:rsid w:val="00491229"/>
    <w:rsid w:val="00491A75"/>
    <w:rsid w:val="00492D83"/>
    <w:rsid w:val="0049568C"/>
    <w:rsid w:val="00495C7E"/>
    <w:rsid w:val="004E3C57"/>
    <w:rsid w:val="004E3C5F"/>
    <w:rsid w:val="004F6658"/>
    <w:rsid w:val="0050790F"/>
    <w:rsid w:val="0051289B"/>
    <w:rsid w:val="00516A8D"/>
    <w:rsid w:val="005216D3"/>
    <w:rsid w:val="005229BB"/>
    <w:rsid w:val="00587A30"/>
    <w:rsid w:val="005A0EB8"/>
    <w:rsid w:val="005A3614"/>
    <w:rsid w:val="005A4B5B"/>
    <w:rsid w:val="005B3BE2"/>
    <w:rsid w:val="005C5417"/>
    <w:rsid w:val="005D0FE1"/>
    <w:rsid w:val="005D45DA"/>
    <w:rsid w:val="0060736C"/>
    <w:rsid w:val="00615305"/>
    <w:rsid w:val="0061591F"/>
    <w:rsid w:val="00625804"/>
    <w:rsid w:val="00656FBF"/>
    <w:rsid w:val="00671C38"/>
    <w:rsid w:val="00683F0A"/>
    <w:rsid w:val="006A44D2"/>
    <w:rsid w:val="006D43B9"/>
    <w:rsid w:val="00734E64"/>
    <w:rsid w:val="00737085"/>
    <w:rsid w:val="007577F7"/>
    <w:rsid w:val="00771A6A"/>
    <w:rsid w:val="0078019C"/>
    <w:rsid w:val="007B208A"/>
    <w:rsid w:val="007C08CE"/>
    <w:rsid w:val="007C4AD9"/>
    <w:rsid w:val="007D6898"/>
    <w:rsid w:val="007E2F62"/>
    <w:rsid w:val="007F00C1"/>
    <w:rsid w:val="008330CC"/>
    <w:rsid w:val="00834CA5"/>
    <w:rsid w:val="00842070"/>
    <w:rsid w:val="008504E4"/>
    <w:rsid w:val="008A4DF2"/>
    <w:rsid w:val="008C4B07"/>
    <w:rsid w:val="008E0480"/>
    <w:rsid w:val="008F344D"/>
    <w:rsid w:val="0091343F"/>
    <w:rsid w:val="009264F2"/>
    <w:rsid w:val="00933EC1"/>
    <w:rsid w:val="00941A09"/>
    <w:rsid w:val="00975E5D"/>
    <w:rsid w:val="00982B24"/>
    <w:rsid w:val="00986E1D"/>
    <w:rsid w:val="009F5EA6"/>
    <w:rsid w:val="00A07264"/>
    <w:rsid w:val="00A135DB"/>
    <w:rsid w:val="00A32482"/>
    <w:rsid w:val="00A51C7F"/>
    <w:rsid w:val="00A75131"/>
    <w:rsid w:val="00A83806"/>
    <w:rsid w:val="00A95ABF"/>
    <w:rsid w:val="00AA61B3"/>
    <w:rsid w:val="00AA7378"/>
    <w:rsid w:val="00AC0A60"/>
    <w:rsid w:val="00AD3561"/>
    <w:rsid w:val="00AD7CC2"/>
    <w:rsid w:val="00AE2B52"/>
    <w:rsid w:val="00AE4534"/>
    <w:rsid w:val="00AF1BDE"/>
    <w:rsid w:val="00B26872"/>
    <w:rsid w:val="00B415B4"/>
    <w:rsid w:val="00B4497B"/>
    <w:rsid w:val="00B5079F"/>
    <w:rsid w:val="00B675A8"/>
    <w:rsid w:val="00B8396B"/>
    <w:rsid w:val="00B85B95"/>
    <w:rsid w:val="00BA5A07"/>
    <w:rsid w:val="00BA5DEA"/>
    <w:rsid w:val="00BA5F79"/>
    <w:rsid w:val="00BB1574"/>
    <w:rsid w:val="00BD3B05"/>
    <w:rsid w:val="00BD6FB4"/>
    <w:rsid w:val="00BE19F9"/>
    <w:rsid w:val="00BE248A"/>
    <w:rsid w:val="00C04448"/>
    <w:rsid w:val="00C13314"/>
    <w:rsid w:val="00C23160"/>
    <w:rsid w:val="00C2372F"/>
    <w:rsid w:val="00C34E95"/>
    <w:rsid w:val="00C521A3"/>
    <w:rsid w:val="00C52E76"/>
    <w:rsid w:val="00C67393"/>
    <w:rsid w:val="00C719D7"/>
    <w:rsid w:val="00C75E1B"/>
    <w:rsid w:val="00CA4135"/>
    <w:rsid w:val="00CB21DB"/>
    <w:rsid w:val="00CD1782"/>
    <w:rsid w:val="00CE587C"/>
    <w:rsid w:val="00CF27E5"/>
    <w:rsid w:val="00D32387"/>
    <w:rsid w:val="00D33E88"/>
    <w:rsid w:val="00D37109"/>
    <w:rsid w:val="00D52827"/>
    <w:rsid w:val="00D67796"/>
    <w:rsid w:val="00D72CF6"/>
    <w:rsid w:val="00D76DE7"/>
    <w:rsid w:val="00DA22CF"/>
    <w:rsid w:val="00DA6672"/>
    <w:rsid w:val="00DE65CB"/>
    <w:rsid w:val="00DF4C17"/>
    <w:rsid w:val="00E35FC8"/>
    <w:rsid w:val="00E6227B"/>
    <w:rsid w:val="00E64082"/>
    <w:rsid w:val="00E74133"/>
    <w:rsid w:val="00E80781"/>
    <w:rsid w:val="00EA1F50"/>
    <w:rsid w:val="00EA5080"/>
    <w:rsid w:val="00EC5C8A"/>
    <w:rsid w:val="00EE606A"/>
    <w:rsid w:val="00EF6DEF"/>
    <w:rsid w:val="00F23F69"/>
    <w:rsid w:val="00F26952"/>
    <w:rsid w:val="00F366B5"/>
    <w:rsid w:val="00F40C88"/>
    <w:rsid w:val="00F51E08"/>
    <w:rsid w:val="00F55553"/>
    <w:rsid w:val="00F6212D"/>
    <w:rsid w:val="00F74281"/>
    <w:rsid w:val="00FA50BC"/>
    <w:rsid w:val="00FA525B"/>
    <w:rsid w:val="00FC3F59"/>
    <w:rsid w:val="00FF4560"/>
    <w:rsid w:val="00FF6E0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90F"/>
    <w:pPr>
      <w:bidi/>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aliases w:val="References,Paragraphe de liste1,List Paragraph1,Paragraphe  revu,List Bullet Mary,lp1,Title Style 1,Numbered List Paragraph,List Paragraph (numbered (a)),List Paragraph nowy,Liste 1,Use Case List Paragraph,Figures,Lapis Bulleted List"/>
    <w:basedOn w:val="Normal"/>
    <w:link w:val="ListParagraphChar"/>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nhideWhenUsed/>
    <w:rsid w:val="00053A51"/>
    <w:pPr>
      <w:tabs>
        <w:tab w:val="center" w:pos="4513"/>
        <w:tab w:val="right" w:pos="9026"/>
      </w:tabs>
    </w:pPr>
  </w:style>
  <w:style w:type="character" w:customStyle="1" w:styleId="FooterChar">
    <w:name w:val="Footer Char"/>
    <w:basedOn w:val="DefaultParagraphFont"/>
    <w:link w:val="Footer"/>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bidi/>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B85B95"/>
    <w:rPr>
      <w:color w:val="0000FF"/>
      <w:u w:val="single"/>
    </w:rPr>
  </w:style>
  <w:style w:type="character" w:customStyle="1" w:styleId="ListParagraphChar">
    <w:name w:val="List Paragraph Char"/>
    <w:aliases w:val="References Char,Paragraphe de liste1 Char,List Paragraph1 Char,Paragraphe  revu Char,List Bullet Mary Char,lp1 Char,Title Style 1 Char,Numbered List Paragraph Char,List Paragraph (numbered (a)) Char,List Paragraph nowy Char"/>
    <w:link w:val="ListParagraph"/>
    <w:uiPriority w:val="34"/>
    <w:qFormat/>
    <w:rsid w:val="00AE4534"/>
    <w:rPr>
      <w:rFonts w:ascii="Times New Roman" w:eastAsia="Times New Roman" w:hAnsi="Times New Roman" w:cs="Times New Roman"/>
      <w:sz w:val="24"/>
      <w:szCs w:val="24"/>
      <w:lang w:eastAsia="en-GB"/>
    </w:rPr>
  </w:style>
  <w:style w:type="character" w:styleId="PageNumber">
    <w:name w:val="page number"/>
    <w:basedOn w:val="DefaultParagraphFont"/>
    <w:rsid w:val="00AE4534"/>
  </w:style>
  <w:style w:type="paragraph" w:styleId="NormalWeb">
    <w:name w:val="Normal (Web)"/>
    <w:basedOn w:val="Normal"/>
    <w:uiPriority w:val="99"/>
    <w:semiHidden/>
    <w:unhideWhenUsed/>
    <w:rsid w:val="00BA5F79"/>
    <w:pPr>
      <w:spacing w:before="100" w:beforeAutospacing="1" w:after="100" w:afterAutospacing="1"/>
    </w:pPr>
  </w:style>
  <w:style w:type="character" w:styleId="UnresolvedMention">
    <w:name w:val="Unresolved Mention"/>
    <w:basedOn w:val="DefaultParagraphFont"/>
    <w:uiPriority w:val="99"/>
    <w:semiHidden/>
    <w:unhideWhenUsed/>
    <w:rsid w:val="00BA5F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b4a1f3-57be-4272-a6eb-2f64b8ce6c38">
      <Terms xmlns="http://schemas.microsoft.com/office/infopath/2007/PartnerControls"/>
    </lcf76f155ced4ddcb4097134ff3c332f>
    <TaxCatchAll xmlns="5f5c2659-0d89-4c72-836c-2766bdbd418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B862F37E48CE440A9085C624411B707" ma:contentTypeVersion="16" ma:contentTypeDescription="Create a new document." ma:contentTypeScope="" ma:versionID="eac69867395cd8d41836f47e7e4ae027">
  <xsd:schema xmlns:xsd="http://www.w3.org/2001/XMLSchema" xmlns:xs="http://www.w3.org/2001/XMLSchema" xmlns:p="http://schemas.microsoft.com/office/2006/metadata/properties" xmlns:ns2="03b4a1f3-57be-4272-a6eb-2f64b8ce6c38" xmlns:ns3="5f5c2659-0d89-4c72-836c-2766bdbd4186" targetNamespace="http://schemas.microsoft.com/office/2006/metadata/properties" ma:root="true" ma:fieldsID="91ffa3ab2f09a732ef678a4c181345d6" ns2:_="" ns3:_="">
    <xsd:import namespace="03b4a1f3-57be-4272-a6eb-2f64b8ce6c38"/>
    <xsd:import namespace="5f5c2659-0d89-4c72-836c-2766bdbd41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SearchProperties" minOccurs="0"/>
                <xsd:element ref="ns2:MediaServiceGenerationTime" minOccurs="0"/>
                <xsd:element ref="ns2:MediaServiceEventHashCode" minOccurs="0"/>
                <xsd:element ref="ns2:MediaServiceOCR" minOccurs="0"/>
                <xsd:element ref="ns2:MediaLengthInSeconds" minOccurs="0"/>
                <xsd:element ref="ns2:MediaServiceDateTaken" minOccurs="0"/>
                <xsd:element ref="ns2:MediaServiceLocation"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b4a1f3-57be-4272-a6eb-2f64b8ce6c3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220a97ab-efae-4b2a-8bc2-a46c9466a7d3" ma:termSetId="09814cd3-568e-fe90-9814-8d621ff8fb84" ma:anchorId="fba54fb3-c3e1-fe81-a776-ca4b69148c4d" ma:open="true" ma:isKeyword="false">
      <xsd:complexType>
        <xsd:sequence>
          <xsd:element ref="pc:Terms" minOccurs="0" maxOccurs="1"/>
        </xsd:sequence>
      </xsd:complex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f5c2659-0d89-4c72-836c-2766bdbd418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5f83c5ed-4ace-4a39-bddd-5c1bb906f54c}" ma:internalName="TaxCatchAll" ma:showField="CatchAllData" ma:web="5f5c2659-0d89-4c72-836c-2766bdbd4186">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98FAE6-75BA-D14A-BB8C-2054B61BE088}">
  <ds:schemaRefs>
    <ds:schemaRef ds:uri="http://schemas.openxmlformats.org/officeDocument/2006/bibliography"/>
  </ds:schemaRefs>
</ds:datastoreItem>
</file>

<file path=customXml/itemProps2.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 ds:uri="03b4a1f3-57be-4272-a6eb-2f64b8ce6c38"/>
    <ds:schemaRef ds:uri="5f5c2659-0d89-4c72-836c-2766bdbd4186"/>
  </ds:schemaRefs>
</ds:datastoreItem>
</file>

<file path=customXml/itemProps4.xml><?xml version="1.0" encoding="utf-8"?>
<ds:datastoreItem xmlns:ds="http://schemas.openxmlformats.org/officeDocument/2006/customXml" ds:itemID="{EFCA7829-7436-4B90-946B-1FF70C204995}"/>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1333</Characters>
  <Application>Microsoft Office Word</Application>
  <DocSecurity>0</DocSecurity>
  <Lines>11</Lines>
  <Paragraphs>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docId:D8A0882EC4D1882E0BEAB45722690D19</cp:keywords>
  <dc:description/>
  <cp:lastModifiedBy>Nada Bessassi</cp:lastModifiedBy>
  <cp:revision>32</cp:revision>
  <dcterms:created xsi:type="dcterms:W3CDTF">2024-07-08T14:43:00Z</dcterms:created>
  <dcterms:modified xsi:type="dcterms:W3CDTF">2026-07-27T12:21:00Z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0x0101006B862F37E48CE440A9085C624411B707</vt:lpwstr>
  </property>
  <property fmtid="{D5CDD505-2E9C-101B-9397-08002B2CF9AE}" pid="3" name="MediaServiceImageTags">
    <vt:lpwstr/>
  </property>
</Properties>
</file>